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363" w:rsidRPr="003A31EF" w:rsidRDefault="0088536E" w:rsidP="00C363C9">
      <w:pPr>
        <w:pStyle w:val="Heading1"/>
        <w:jc w:val="center"/>
        <w:rPr>
          <w:rFonts w:ascii="BPG Arial" w:hAnsi="BPG Arial" w:cs="BPG Arial"/>
          <w:b/>
          <w:sz w:val="24"/>
          <w:szCs w:val="24"/>
          <w:lang w:val="ka-GE"/>
        </w:rPr>
      </w:pPr>
      <w:r w:rsidRPr="003A31EF">
        <w:rPr>
          <w:rFonts w:ascii="BPG Arial" w:hAnsi="BPG Arial" w:cs="BPG Arial"/>
          <w:b/>
          <w:sz w:val="24"/>
          <w:szCs w:val="24"/>
          <w:lang w:val="ka-GE"/>
        </w:rPr>
        <w:t xml:space="preserve">დედის, მამისა და მშობლის შვებულების პოლიტიკის </w:t>
      </w:r>
      <w:r w:rsidR="009057AA" w:rsidRPr="003A31EF">
        <w:rPr>
          <w:rFonts w:ascii="BPG Arial" w:hAnsi="BPG Arial" w:cs="BPG Arial"/>
          <w:b/>
          <w:sz w:val="24"/>
          <w:szCs w:val="24"/>
          <w:lang w:val="ka-GE"/>
        </w:rPr>
        <w:t xml:space="preserve">ახალი რეგულაციის </w:t>
      </w:r>
      <w:r w:rsidRPr="003A31EF">
        <w:rPr>
          <w:rFonts w:ascii="BPG Arial" w:hAnsi="BPG Arial" w:cs="BPG Arial"/>
          <w:b/>
          <w:sz w:val="24"/>
          <w:szCs w:val="24"/>
          <w:lang w:val="ka-GE"/>
        </w:rPr>
        <w:t>ხარჯებისა და სარგებლის გაანგარიშება საქართველოში</w:t>
      </w:r>
    </w:p>
    <w:p w:rsidR="007C6751" w:rsidRDefault="009057AA" w:rsidP="00BA0363">
      <w:pPr>
        <w:jc w:val="both"/>
        <w:rPr>
          <w:rFonts w:ascii="BPG Arial" w:hAnsi="BPG Arial" w:cs="BPG Arial"/>
          <w:lang w:val="ka-GE"/>
        </w:rPr>
      </w:pPr>
      <w:r w:rsidRPr="00C66AD8">
        <w:rPr>
          <w:rFonts w:ascii="BPG Arial" w:hAnsi="BPG Arial" w:cs="BPG Arial"/>
          <w:lang w:val="ka-GE"/>
        </w:rPr>
        <w:t xml:space="preserve">წარმოდგენილი რეგულაცია ითვალისწინებს </w:t>
      </w:r>
      <w:r w:rsidR="006866AB" w:rsidRPr="00C66AD8">
        <w:rPr>
          <w:rFonts w:ascii="BPG Arial" w:hAnsi="BPG Arial" w:cs="BPG Arial"/>
          <w:lang w:val="ka-GE"/>
        </w:rPr>
        <w:t xml:space="preserve">საკანონმდებლო სივრცეში </w:t>
      </w:r>
      <w:r w:rsidRPr="00C66AD8">
        <w:rPr>
          <w:rFonts w:ascii="BPG Arial" w:hAnsi="BPG Arial" w:cs="BPG Arial"/>
          <w:lang w:val="ka-GE"/>
        </w:rPr>
        <w:t xml:space="preserve">მამის შვებულების შემოღებას და დედისა და მშობლის შვებულებასთან დაკავშირებული </w:t>
      </w:r>
      <w:r w:rsidR="006866AB" w:rsidRPr="00C66AD8">
        <w:rPr>
          <w:rFonts w:ascii="BPG Arial" w:hAnsi="BPG Arial" w:cs="BPG Arial"/>
          <w:lang w:val="ka-GE"/>
        </w:rPr>
        <w:t xml:space="preserve">არსებული </w:t>
      </w:r>
      <w:r w:rsidRPr="00C66AD8">
        <w:rPr>
          <w:rFonts w:ascii="BPG Arial" w:hAnsi="BPG Arial" w:cs="BPG Arial"/>
          <w:lang w:val="ka-GE"/>
        </w:rPr>
        <w:t>რეგულაციის დახვეწას მამის მეტი ინტეგრირებისათვის შვილის აღზრდის პროცესში</w:t>
      </w:r>
      <w:r w:rsidR="0084728B">
        <w:rPr>
          <w:rFonts w:ascii="BPG Arial" w:hAnsi="BPG Arial" w:cs="BPG Arial"/>
          <w:lang w:val="ka-GE"/>
        </w:rPr>
        <w:t>, რაც საერთაშორისო კვლევებით, ხელს უწყობს ბავშვის მოვლის ვალდებულებების მეტად თანაბარ განაწილებას დედასა და მამას შორის და შესაბამისად, ქალების მიერ შრომის ბაზარზე დაბრუნების მეტ შესაძლებლობებს</w:t>
      </w:r>
      <w:r w:rsidR="004D5158">
        <w:rPr>
          <w:rFonts w:ascii="BPG Arial" w:hAnsi="BPG Arial" w:cs="BPG Arial"/>
          <w:lang w:val="ka-GE"/>
        </w:rPr>
        <w:t>.</w:t>
      </w:r>
    </w:p>
    <w:p w:rsidR="004D5158" w:rsidRDefault="004D5158" w:rsidP="00BA0363">
      <w:pPr>
        <w:jc w:val="both"/>
        <w:rPr>
          <w:rFonts w:ascii="BPG Arial" w:hAnsi="BPG Arial" w:cs="BPG Arial"/>
          <w:lang w:val="ka-GE"/>
        </w:rPr>
      </w:pPr>
    </w:p>
    <w:p w:rsidR="004D5158" w:rsidRPr="004D5158" w:rsidRDefault="004D5158" w:rsidP="004D5158">
      <w:pPr>
        <w:pStyle w:val="ListParagraph"/>
        <w:numPr>
          <w:ilvl w:val="0"/>
          <w:numId w:val="7"/>
        </w:numPr>
        <w:jc w:val="both"/>
        <w:rPr>
          <w:rFonts w:ascii="BPG Arial" w:hAnsi="BPG Arial" w:cs="BPG Arial"/>
          <w:b/>
          <w:lang w:val="ka-GE"/>
        </w:rPr>
      </w:pPr>
      <w:r w:rsidRPr="004D5158">
        <w:rPr>
          <w:rFonts w:ascii="BPG Arial" w:hAnsi="BPG Arial" w:cs="BPG Arial"/>
          <w:b/>
          <w:lang w:val="ka-GE"/>
        </w:rPr>
        <w:t>სარგებელი</w:t>
      </w:r>
      <w:r>
        <w:rPr>
          <w:rFonts w:ascii="BPG Arial" w:hAnsi="BPG Arial" w:cs="BPG Arial"/>
          <w:b/>
          <w:lang w:val="ka-GE"/>
        </w:rPr>
        <w:t>: საერთაშორისო გარემო</w:t>
      </w:r>
    </w:p>
    <w:p w:rsidR="006866AB" w:rsidRPr="00C66AD8" w:rsidRDefault="006866AB" w:rsidP="00BA0363">
      <w:pPr>
        <w:jc w:val="both"/>
        <w:rPr>
          <w:rFonts w:ascii="BPG Arial" w:hAnsi="BPG Arial" w:cs="BPG Arial"/>
          <w:lang w:val="ka-GE"/>
        </w:rPr>
      </w:pPr>
      <w:r w:rsidRPr="00C66AD8">
        <w:rPr>
          <w:rFonts w:ascii="BPG Arial" w:hAnsi="BPG Arial" w:cs="BPG Arial"/>
          <w:lang w:val="ka-GE"/>
        </w:rPr>
        <w:t xml:space="preserve">საერთაშორისო კვლევებით, მამების მიერ შვებულების აღების ზრდის სარგებელი შემდეგია: </w:t>
      </w:r>
    </w:p>
    <w:p w:rsidR="00C66AD8" w:rsidRPr="00C66AD8" w:rsidRDefault="00C66AD8" w:rsidP="00C66AD8">
      <w:pPr>
        <w:pStyle w:val="ListParagraph"/>
        <w:numPr>
          <w:ilvl w:val="0"/>
          <w:numId w:val="6"/>
        </w:numPr>
        <w:jc w:val="both"/>
        <w:rPr>
          <w:rFonts w:ascii="BPG Arial" w:hAnsi="BPG Arial" w:cs="BPG Arial"/>
          <w:lang w:val="ka-GE"/>
        </w:rPr>
      </w:pPr>
      <w:r w:rsidRPr="00C66AD8">
        <w:rPr>
          <w:rFonts w:ascii="BPG Arial" w:hAnsi="BPG Arial" w:cs="BPG Arial"/>
          <w:lang w:val="ka-GE"/>
        </w:rPr>
        <w:t xml:space="preserve">მამის მიერ შვებულების აღება ამცირებს </w:t>
      </w:r>
      <w:r w:rsidRPr="00D543AF">
        <w:rPr>
          <w:rFonts w:ascii="BPG Arial" w:hAnsi="BPG Arial" w:cs="BPG Arial"/>
          <w:b/>
          <w:lang w:val="ka-GE"/>
        </w:rPr>
        <w:t xml:space="preserve">ე.წ. „დედობის სასჯელს“(“motherhood penalty”) </w:t>
      </w:r>
      <w:r w:rsidRPr="00C66AD8">
        <w:rPr>
          <w:rFonts w:ascii="BPG Arial" w:hAnsi="BPG Arial" w:cs="BPG Arial"/>
          <w:lang w:val="ka-GE"/>
        </w:rPr>
        <w:t>– მოვლენას, რომლითაც მოიხსენიებენ ქალების მიერ მშობიარობის შემდეგ სამსახურის დატოვების მაღალ მაჩვენებელს.(Miani &amp; Hoorens, 2014)</w:t>
      </w:r>
    </w:p>
    <w:p w:rsidR="0084728B" w:rsidRDefault="00C66AD8" w:rsidP="0084728B">
      <w:pPr>
        <w:pStyle w:val="ListParagraph"/>
        <w:numPr>
          <w:ilvl w:val="0"/>
          <w:numId w:val="6"/>
        </w:numPr>
        <w:jc w:val="both"/>
        <w:rPr>
          <w:rFonts w:ascii="BPG Arial" w:hAnsi="BPG Arial" w:cs="BPG Arial"/>
          <w:lang w:val="ka-GE"/>
        </w:rPr>
      </w:pPr>
      <w:r w:rsidRPr="00C66AD8">
        <w:rPr>
          <w:rFonts w:ascii="BPG Arial" w:hAnsi="BPG Arial" w:cs="BPG Arial"/>
          <w:lang w:val="ka-GE"/>
        </w:rPr>
        <w:t>ამავდროულად, როდესაც ქალები ბრუნდებიან შრომის ბაზარზე მშობიარობის შემდეგ, როგორც წესი, ისინი თანხმდებიან დაბალანაზღაურებად ნახევარგანაკვეთიან სამსახურს კარიერული წინსვლის მცირე შესაძლებლობებით (</w:t>
      </w:r>
      <w:r w:rsidR="00CE0819" w:rsidRPr="00C66AD8">
        <w:rPr>
          <w:rFonts w:ascii="BPG Arial" w:hAnsi="BPG Arial" w:cs="BPG Arial"/>
          <w:lang w:val="ka-GE"/>
        </w:rPr>
        <w:t xml:space="preserve">Crompton, 2006). </w:t>
      </w:r>
      <w:r w:rsidRPr="00C66AD8">
        <w:rPr>
          <w:rFonts w:ascii="BPG Arial" w:hAnsi="BPG Arial" w:cs="BPG Arial"/>
          <w:lang w:val="ka-GE"/>
        </w:rPr>
        <w:t xml:space="preserve">აღნიშნულ მოვლენას უწოდებენ </w:t>
      </w:r>
      <w:r w:rsidRPr="00D543AF">
        <w:rPr>
          <w:rFonts w:ascii="BPG Arial" w:hAnsi="BPG Arial" w:cs="BPG Arial"/>
          <w:b/>
          <w:lang w:val="ka-GE"/>
        </w:rPr>
        <w:t>ე.წ. „ბავშვის სასჯელს“</w:t>
      </w:r>
      <w:r w:rsidR="009B1CFF" w:rsidRPr="009B1CFF">
        <w:rPr>
          <w:rFonts w:ascii="BPG Arial" w:hAnsi="BPG Arial" w:cs="BPG Arial"/>
          <w:b/>
          <w:lang w:val="ka-GE"/>
        </w:rPr>
        <w:t xml:space="preserve"> </w:t>
      </w:r>
      <w:r w:rsidRPr="00D543AF">
        <w:rPr>
          <w:rFonts w:ascii="BPG Arial" w:hAnsi="BPG Arial" w:cs="BPG Arial"/>
          <w:b/>
          <w:lang w:val="ka-GE"/>
        </w:rPr>
        <w:t>(“child penalty</w:t>
      </w:r>
      <w:r w:rsidR="00CE0819" w:rsidRPr="00D543AF">
        <w:rPr>
          <w:rFonts w:ascii="BPG Arial" w:hAnsi="BPG Arial" w:cs="BPG Arial"/>
          <w:b/>
          <w:lang w:val="ka-GE"/>
        </w:rPr>
        <w:t>”</w:t>
      </w:r>
      <w:r w:rsidRPr="00D543AF">
        <w:rPr>
          <w:rFonts w:ascii="BPG Arial" w:hAnsi="BPG Arial" w:cs="BPG Arial"/>
          <w:b/>
          <w:lang w:val="ka-GE"/>
        </w:rPr>
        <w:t>), რომელიც ანაზღაურებებს შორის გენდერული დისბალანსის (G</w:t>
      </w:r>
      <w:r w:rsidR="00CE0819" w:rsidRPr="00D543AF">
        <w:rPr>
          <w:rFonts w:ascii="BPG Arial" w:hAnsi="BPG Arial" w:cs="BPG Arial"/>
          <w:b/>
          <w:lang w:val="ka-GE"/>
        </w:rPr>
        <w:t xml:space="preserve">ender </w:t>
      </w:r>
      <w:r w:rsidRPr="00D543AF">
        <w:rPr>
          <w:rFonts w:ascii="BPG Arial" w:hAnsi="BPG Arial" w:cs="BPG Arial"/>
          <w:b/>
          <w:lang w:val="ka-GE"/>
        </w:rPr>
        <w:t>P</w:t>
      </w:r>
      <w:r w:rsidR="00CE0819" w:rsidRPr="00D543AF">
        <w:rPr>
          <w:rFonts w:ascii="BPG Arial" w:hAnsi="BPG Arial" w:cs="BPG Arial"/>
          <w:b/>
          <w:lang w:val="ka-GE"/>
        </w:rPr>
        <w:t xml:space="preserve">ay </w:t>
      </w:r>
      <w:r w:rsidRPr="00D543AF">
        <w:rPr>
          <w:rFonts w:ascii="BPG Arial" w:hAnsi="BPG Arial" w:cs="BPG Arial"/>
          <w:b/>
          <w:lang w:val="ka-GE"/>
        </w:rPr>
        <w:t>G</w:t>
      </w:r>
      <w:r w:rsidR="00CE0819" w:rsidRPr="00D543AF">
        <w:rPr>
          <w:rFonts w:ascii="BPG Arial" w:hAnsi="BPG Arial" w:cs="BPG Arial"/>
          <w:b/>
          <w:lang w:val="ka-GE"/>
        </w:rPr>
        <w:t>ap (GPG)</w:t>
      </w:r>
      <w:r w:rsidRPr="00D543AF">
        <w:rPr>
          <w:rFonts w:ascii="BPG Arial" w:hAnsi="BPG Arial" w:cs="BPG Arial"/>
          <w:b/>
          <w:lang w:val="ka-GE"/>
        </w:rPr>
        <w:t>) ერთ-ერთ გამომწვევ ფაქტორად მიიჩნევა</w:t>
      </w:r>
      <w:r w:rsidR="00CE0819" w:rsidRPr="00D543AF">
        <w:rPr>
          <w:rFonts w:ascii="BPG Arial" w:hAnsi="BPG Arial" w:cs="BPG Arial"/>
          <w:b/>
          <w:lang w:val="ka-GE"/>
        </w:rPr>
        <w:t>.</w:t>
      </w:r>
      <w:r w:rsidR="00CE0819" w:rsidRPr="00C66AD8">
        <w:rPr>
          <w:rFonts w:ascii="BPG Arial" w:hAnsi="BPG Arial" w:cs="BPG Arial"/>
          <w:lang w:val="ka-GE"/>
        </w:rPr>
        <w:t xml:space="preserve"> </w:t>
      </w:r>
      <w:r w:rsidRPr="00C66AD8">
        <w:rPr>
          <w:rFonts w:ascii="BPG Arial" w:hAnsi="BPG Arial" w:cs="BPG Arial"/>
          <w:lang w:val="ka-GE"/>
        </w:rPr>
        <w:t xml:space="preserve">მამაკაცების მიერ მშობლისა და მამის შვებულების აღების ზრდა მეტ შესაძლებლობას აძლევს ქალებს სრულგანაკვეთიან სამუშაოზე დაბრუნდნენ და შესაბამისად ამცირებს ანაზღაურებებს შორის </w:t>
      </w:r>
      <w:r w:rsidR="0084728B">
        <w:rPr>
          <w:rFonts w:ascii="BPG Arial" w:hAnsi="BPG Arial" w:cs="BPG Arial"/>
          <w:lang w:val="ka-GE"/>
        </w:rPr>
        <w:t xml:space="preserve">გენდერულ </w:t>
      </w:r>
      <w:r w:rsidRPr="00C66AD8">
        <w:rPr>
          <w:rFonts w:ascii="BPG Arial" w:hAnsi="BPG Arial" w:cs="BPG Arial"/>
          <w:lang w:val="ka-GE"/>
        </w:rPr>
        <w:t xml:space="preserve">დისბალანსს. </w:t>
      </w:r>
    </w:p>
    <w:p w:rsidR="00C66AD8" w:rsidRDefault="00C66AD8" w:rsidP="002B6707">
      <w:pPr>
        <w:pStyle w:val="ListParagraph"/>
        <w:numPr>
          <w:ilvl w:val="0"/>
          <w:numId w:val="6"/>
        </w:numPr>
        <w:jc w:val="both"/>
        <w:rPr>
          <w:rFonts w:ascii="BPG Arial" w:hAnsi="BPG Arial" w:cs="BPG Arial"/>
          <w:lang w:val="ka-GE"/>
        </w:rPr>
      </w:pPr>
      <w:r w:rsidRPr="00C66AD8">
        <w:rPr>
          <w:rFonts w:ascii="BPG Arial" w:hAnsi="BPG Arial" w:cs="BPG Arial"/>
          <w:lang w:val="ka-GE"/>
        </w:rPr>
        <w:t xml:space="preserve">აქვე უნდა აღინიშნოს, რომ </w:t>
      </w:r>
      <w:r w:rsidR="0084728B" w:rsidRPr="0084728B">
        <w:rPr>
          <w:rFonts w:ascii="BPG Arial" w:hAnsi="BPG Arial" w:cs="BPG Arial"/>
          <w:lang w:val="ka-GE"/>
        </w:rPr>
        <w:t xml:space="preserve">ანაზღაურებებს შორის გენდერული </w:t>
      </w:r>
      <w:r w:rsidR="0084728B">
        <w:rPr>
          <w:rFonts w:ascii="BPG Arial" w:hAnsi="BPG Arial" w:cs="BPG Arial"/>
          <w:lang w:val="ka-GE"/>
        </w:rPr>
        <w:t xml:space="preserve">დისბალანსი თავის მხრივ, წარმოადგენს </w:t>
      </w:r>
      <w:r w:rsidR="0084728B" w:rsidRPr="00D543AF">
        <w:rPr>
          <w:rFonts w:ascii="BPG Arial" w:hAnsi="BPG Arial" w:cs="BPG Arial"/>
          <w:b/>
          <w:lang w:val="ka-GE"/>
        </w:rPr>
        <w:t xml:space="preserve">საპენსიო დანაზოგებს შორის გენდერული გეპის (Gender Pension Gap) </w:t>
      </w:r>
      <w:r w:rsidR="0084728B">
        <w:rPr>
          <w:rStyle w:val="FootnoteReference"/>
          <w:rFonts w:ascii="BPG Arial" w:hAnsi="BPG Arial" w:cs="BPG Arial"/>
          <w:lang w:val="ka-GE"/>
        </w:rPr>
        <w:footnoteReference w:id="1"/>
      </w:r>
      <w:r w:rsidR="0084728B">
        <w:rPr>
          <w:rFonts w:ascii="BPG Arial" w:hAnsi="BPG Arial" w:cs="BPG Arial"/>
          <w:lang w:val="ka-GE"/>
        </w:rPr>
        <w:t xml:space="preserve"> ერთ-ერთ ძირითად გამომწვევ ფაქტორს</w:t>
      </w:r>
      <w:r w:rsidR="002B6707">
        <w:rPr>
          <w:rFonts w:ascii="BPG Arial" w:hAnsi="BPG Arial" w:cs="BPG Arial"/>
          <w:lang w:val="ka-GE"/>
        </w:rPr>
        <w:t xml:space="preserve"> </w:t>
      </w:r>
      <w:r w:rsidR="002B6707" w:rsidRPr="002B6707">
        <w:rPr>
          <w:rFonts w:ascii="BPG Arial" w:hAnsi="BPG Arial" w:cs="BPG Arial"/>
          <w:lang w:val="ka-GE"/>
        </w:rPr>
        <w:t>(Tinios et al., 2015)</w:t>
      </w:r>
      <w:r w:rsidR="0084728B">
        <w:rPr>
          <w:rFonts w:ascii="BPG Arial" w:hAnsi="BPG Arial" w:cs="BPG Arial"/>
          <w:lang w:val="ka-GE"/>
        </w:rPr>
        <w:t xml:space="preserve"> და მამაკაცების მიერ </w:t>
      </w:r>
      <w:r w:rsidR="002B6707">
        <w:rPr>
          <w:rFonts w:ascii="BPG Arial" w:hAnsi="BPG Arial" w:cs="BPG Arial"/>
          <w:lang w:val="ka-GE"/>
        </w:rPr>
        <w:t>შვებულების გამოყენებადობის ზრდა ამცირებს ქალებისათვის კარიერული წყვეტის ხანგრძლივობას</w:t>
      </w:r>
      <w:r w:rsidR="00D543AF">
        <w:rPr>
          <w:rFonts w:ascii="BPG Arial" w:hAnsi="BPG Arial" w:cs="BPG Arial"/>
          <w:lang w:val="ka-GE"/>
        </w:rPr>
        <w:t xml:space="preserve"> და ასევე ქალების მიერ არასრულგანაკვეთიან სამუშაოზე დათანხმების ალბათობას</w:t>
      </w:r>
      <w:r w:rsidR="002B6707">
        <w:rPr>
          <w:rFonts w:ascii="BPG Arial" w:hAnsi="BPG Arial" w:cs="BPG Arial"/>
          <w:lang w:val="ka-GE"/>
        </w:rPr>
        <w:t xml:space="preserve"> და შესაბამისად,</w:t>
      </w:r>
      <w:r w:rsidR="0084728B">
        <w:rPr>
          <w:rFonts w:ascii="BPG Arial" w:hAnsi="BPG Arial" w:cs="BPG Arial"/>
          <w:lang w:val="ka-GE"/>
        </w:rPr>
        <w:t xml:space="preserve"> წარმოადგენს </w:t>
      </w:r>
      <w:r w:rsidR="002B6707">
        <w:rPr>
          <w:rFonts w:ascii="BPG Arial" w:hAnsi="BPG Arial" w:cs="BPG Arial"/>
          <w:lang w:val="ka-GE"/>
        </w:rPr>
        <w:t xml:space="preserve">აღნიშნული გეპის შემცირების წინაპირობასაც </w:t>
      </w:r>
      <w:r w:rsidR="002B6707" w:rsidRPr="002B6707">
        <w:rPr>
          <w:rFonts w:ascii="BPG Arial" w:hAnsi="BPG Arial" w:cs="BPG Arial"/>
          <w:lang w:val="ka-GE"/>
        </w:rPr>
        <w:t>(European Commission, 2014)</w:t>
      </w:r>
      <w:r w:rsidR="002B6707">
        <w:rPr>
          <w:rFonts w:ascii="BPG Arial" w:hAnsi="BPG Arial" w:cs="BPG Arial"/>
          <w:lang w:val="ka-GE"/>
        </w:rPr>
        <w:t>.</w:t>
      </w:r>
    </w:p>
    <w:p w:rsidR="00CE0819" w:rsidRPr="003A31EF" w:rsidRDefault="00D543AF" w:rsidP="003A31EF">
      <w:pPr>
        <w:pStyle w:val="ListParagraph"/>
        <w:numPr>
          <w:ilvl w:val="0"/>
          <w:numId w:val="6"/>
        </w:numPr>
        <w:jc w:val="both"/>
        <w:rPr>
          <w:rFonts w:ascii="BPG Arial" w:hAnsi="BPG Arial" w:cs="BPG Arial"/>
          <w:lang w:val="ka-GE"/>
        </w:rPr>
      </w:pPr>
      <w:r w:rsidRPr="003A31EF">
        <w:rPr>
          <w:rFonts w:ascii="BPG Arial" w:hAnsi="BPG Arial" w:cs="BPG Arial"/>
          <w:lang w:val="ka-GE"/>
        </w:rPr>
        <w:t xml:space="preserve">ასევე მიიჩნევა, რომ </w:t>
      </w:r>
      <w:r w:rsidRPr="003A31EF">
        <w:rPr>
          <w:rFonts w:ascii="BPG Arial" w:hAnsi="BPG Arial" w:cs="BPG Arial"/>
          <w:b/>
          <w:lang w:val="ka-GE"/>
        </w:rPr>
        <w:t>მამაკაცების მიერ შვებულების აღების მაღალი დონე პოზიტიურ ზეგავლენას ახდენს სოციალურ გარემოზე:</w:t>
      </w:r>
      <w:r w:rsidRPr="003A31EF">
        <w:rPr>
          <w:rFonts w:ascii="BPG Arial" w:hAnsi="BPG Arial" w:cs="BPG Arial"/>
          <w:lang w:val="ka-GE"/>
        </w:rPr>
        <w:t xml:space="preserve"> 1. </w:t>
      </w:r>
      <w:r w:rsidR="003A31EF" w:rsidRPr="003A31EF">
        <w:rPr>
          <w:rFonts w:ascii="BPG Arial" w:hAnsi="BPG Arial" w:cs="BPG Arial"/>
          <w:lang w:val="ka-GE"/>
        </w:rPr>
        <w:t xml:space="preserve">ის ხელს უწყობს </w:t>
      </w:r>
      <w:r w:rsidR="003A31EF" w:rsidRPr="003A31EF">
        <w:rPr>
          <w:rFonts w:ascii="BPG Arial" w:hAnsi="BPG Arial" w:cs="BPG Arial"/>
          <w:lang w:val="ka-GE"/>
        </w:rPr>
        <w:lastRenderedPageBreak/>
        <w:t xml:space="preserve">ანაზღაურებადი სამუშაოსა და არაანაზღაურებადი ვალდებულებების (ბავშვის მოვლა და სახლში არსებული ვალდებულებები) უფრო თანაბრად განაწილებას </w:t>
      </w:r>
      <w:r w:rsidR="00CE0819" w:rsidRPr="003A31EF">
        <w:rPr>
          <w:rFonts w:ascii="BPG Arial" w:hAnsi="BPG Arial" w:cs="BPG Arial"/>
          <w:lang w:val="ka-GE"/>
        </w:rPr>
        <w:t xml:space="preserve">(OECD, 2016; European Commission, 2014). </w:t>
      </w:r>
      <w:r w:rsidR="003A31EF">
        <w:rPr>
          <w:rFonts w:ascii="BPG Arial" w:hAnsi="BPG Arial" w:cs="BPG Arial"/>
          <w:lang w:val="ka-GE"/>
        </w:rPr>
        <w:t xml:space="preserve">2. მამების მეტი ჩართულობა ბავშვის აღზრდის პროცესში პოზიტიურ ზეგავლენას ახდენს ბავშვების გონებრივ შესაძლებლობებზე და მამა-შვილის ურთიერთობებზე </w:t>
      </w:r>
      <w:r w:rsidR="00CE0819" w:rsidRPr="003A31EF">
        <w:rPr>
          <w:rFonts w:ascii="BPG Arial" w:hAnsi="BPG Arial" w:cs="BPG Arial"/>
          <w:lang w:val="ka-GE"/>
        </w:rPr>
        <w:t xml:space="preserve">(Huerta et al., 2013, Cools et al. 2015). </w:t>
      </w:r>
    </w:p>
    <w:p w:rsidR="00CE0819" w:rsidRPr="00C66AD8" w:rsidRDefault="003A31EF" w:rsidP="00B240F4">
      <w:pPr>
        <w:pStyle w:val="ListParagraph"/>
        <w:numPr>
          <w:ilvl w:val="0"/>
          <w:numId w:val="6"/>
        </w:numPr>
        <w:jc w:val="both"/>
        <w:rPr>
          <w:rFonts w:ascii="BPG Arial" w:hAnsi="BPG Arial" w:cs="BPG Arial"/>
          <w:lang w:val="ka-GE"/>
        </w:rPr>
      </w:pPr>
      <w:r>
        <w:rPr>
          <w:rFonts w:ascii="BPG Arial" w:hAnsi="BPG Arial" w:cs="BPG Arial"/>
          <w:lang w:val="ka-GE"/>
        </w:rPr>
        <w:t xml:space="preserve">ამასთან, მამების მეტად ჩართულობა ბავშვის მოვლის პროცესში დაკავშირებულია ქალების მიერ შვილის ყოლის გადაწყვეტილებასთან, შესაბამისად, დემოგრაფიულ გარემოსთან. მამების კერძოდ, ცალკეული კვლევებით, </w:t>
      </w:r>
      <w:r w:rsidR="00B240F4" w:rsidRPr="00B240F4">
        <w:rPr>
          <w:rFonts w:ascii="BPG Arial" w:hAnsi="BPG Arial" w:cs="BPG Arial"/>
          <w:b/>
          <w:lang w:val="ka-GE"/>
        </w:rPr>
        <w:t>მამების მეტად ჩართულობა ბავშვის მოვლის პროცესში პოზიტიურ ზეგავლენას ახდენს შობადობაზე</w:t>
      </w:r>
      <w:r w:rsidR="00B240F4">
        <w:rPr>
          <w:rFonts w:ascii="BPG Arial" w:hAnsi="BPG Arial" w:cs="BPG Arial"/>
          <w:lang w:val="ka-GE"/>
        </w:rPr>
        <w:t xml:space="preserve"> </w:t>
      </w:r>
      <w:r w:rsidR="00CE0819" w:rsidRPr="00C66AD8">
        <w:rPr>
          <w:rFonts w:ascii="BPG Arial" w:hAnsi="BPG Arial" w:cs="BPG Arial"/>
        </w:rPr>
        <w:t>(Duvander &amp; Andersson, 2006; Oláh, 2003).</w:t>
      </w:r>
    </w:p>
    <w:p w:rsidR="009057AA" w:rsidRDefault="009057AA" w:rsidP="00BA0363">
      <w:pPr>
        <w:jc w:val="both"/>
        <w:rPr>
          <w:rFonts w:ascii="Sylfaen" w:hAnsi="Sylfaen"/>
          <w:lang w:val="ka-GE"/>
        </w:rPr>
      </w:pPr>
    </w:p>
    <w:p w:rsidR="009057AA" w:rsidRPr="004D5158" w:rsidRDefault="004D5158" w:rsidP="004D5158">
      <w:pPr>
        <w:pStyle w:val="ListParagraph"/>
        <w:numPr>
          <w:ilvl w:val="0"/>
          <w:numId w:val="7"/>
        </w:numPr>
        <w:jc w:val="both"/>
        <w:rPr>
          <w:rFonts w:ascii="BPG Arial" w:hAnsi="BPG Arial" w:cs="BPG Arial"/>
          <w:b/>
          <w:lang w:val="ka-GE"/>
        </w:rPr>
      </w:pPr>
      <w:r w:rsidRPr="004D5158">
        <w:rPr>
          <w:rFonts w:ascii="BPG Arial" w:hAnsi="BPG Arial" w:cs="BPG Arial"/>
          <w:b/>
          <w:lang w:val="ka-GE"/>
        </w:rPr>
        <w:t xml:space="preserve">ხარჯებისა და სარგებლის გაანგარიშება </w:t>
      </w:r>
    </w:p>
    <w:p w:rsidR="00F3603F" w:rsidRDefault="005729AB" w:rsidP="00BA0363">
      <w:pPr>
        <w:jc w:val="both"/>
        <w:rPr>
          <w:rFonts w:ascii="BPG Arial" w:hAnsi="BPG Arial" w:cs="BPG Arial"/>
          <w:lang w:val="ka-GE"/>
        </w:rPr>
      </w:pPr>
      <w:r w:rsidRPr="007F672C">
        <w:rPr>
          <w:rFonts w:ascii="BPG Arial" w:hAnsi="BPG Arial" w:cs="BPG Arial"/>
          <w:b/>
          <w:lang w:val="ka-GE"/>
        </w:rPr>
        <w:t>შვებულების საბაზისო კანონმდებლობის საერთო ეკონომიკური ღირებულების შესაფასებლად, გ</w:t>
      </w:r>
      <w:r w:rsidR="00D87A42" w:rsidRPr="007F672C">
        <w:rPr>
          <w:rFonts w:ascii="BPG Arial" w:hAnsi="BPG Arial" w:cs="BPG Arial"/>
          <w:b/>
          <w:lang w:val="ka-GE"/>
        </w:rPr>
        <w:t>ამოთვლილ იქნა</w:t>
      </w:r>
      <w:r w:rsidRPr="007F672C">
        <w:rPr>
          <w:rFonts w:ascii="BPG Arial" w:hAnsi="BPG Arial" w:cs="BPG Arial"/>
          <w:b/>
          <w:lang w:val="ka-GE"/>
        </w:rPr>
        <w:t xml:space="preserve"> </w:t>
      </w:r>
      <w:r w:rsidR="005E7D82" w:rsidRPr="007F672C">
        <w:rPr>
          <w:rFonts w:ascii="BPG Arial" w:hAnsi="BPG Arial" w:cs="BPG Arial"/>
          <w:b/>
          <w:lang w:val="ka-GE"/>
        </w:rPr>
        <w:t>წარმოების</w:t>
      </w:r>
      <w:r w:rsidRPr="007F672C">
        <w:rPr>
          <w:rFonts w:ascii="BPG Arial" w:hAnsi="BPG Arial" w:cs="BPG Arial"/>
          <w:b/>
          <w:lang w:val="ka-GE"/>
        </w:rPr>
        <w:t xml:space="preserve"> დანაკარგების</w:t>
      </w:r>
      <w:r w:rsidR="00C814A6" w:rsidRPr="00B240F4">
        <w:rPr>
          <w:rFonts w:ascii="BPG Arial" w:hAnsi="BPG Arial" w:cs="BPG Arial"/>
          <w:lang w:val="ka-GE"/>
        </w:rPr>
        <w:t xml:space="preserve"> </w:t>
      </w:r>
      <w:r w:rsidR="005E7D82" w:rsidRPr="00B240F4">
        <w:rPr>
          <w:rFonts w:ascii="BPG Arial" w:hAnsi="BPG Arial" w:cs="BPG Arial"/>
          <w:lang w:val="ka-GE"/>
        </w:rPr>
        <w:t xml:space="preserve">(რომლებიც უკავშირდება ეკონომიკის იმ დანაკარგს, რომელიც ქალების მიერ ბავშვთა მოვლისათვის გამოყოფილ დროს) </w:t>
      </w:r>
      <w:r w:rsidRPr="00B240F4">
        <w:rPr>
          <w:rFonts w:ascii="BPG Arial" w:hAnsi="BPG Arial" w:cs="BPG Arial"/>
          <w:lang w:val="ka-GE"/>
        </w:rPr>
        <w:t xml:space="preserve">და </w:t>
      </w:r>
      <w:r w:rsidRPr="007F672C">
        <w:rPr>
          <w:rFonts w:ascii="BPG Arial" w:hAnsi="BPG Arial" w:cs="BPG Arial"/>
          <w:b/>
          <w:lang w:val="ka-GE"/>
        </w:rPr>
        <w:t xml:space="preserve">ბავშვთა </w:t>
      </w:r>
      <w:r w:rsidR="005E7D82" w:rsidRPr="007F672C">
        <w:rPr>
          <w:rFonts w:ascii="BPG Arial" w:hAnsi="BPG Arial" w:cs="BPG Arial"/>
          <w:b/>
          <w:lang w:val="ka-GE"/>
        </w:rPr>
        <w:t>მოვლის გამო</w:t>
      </w:r>
      <w:r w:rsidRPr="007F672C">
        <w:rPr>
          <w:rFonts w:ascii="BPG Arial" w:hAnsi="BPG Arial" w:cs="BPG Arial"/>
          <w:b/>
          <w:lang w:val="ka-GE"/>
        </w:rPr>
        <w:t xml:space="preserve"> დანაზოგი</w:t>
      </w:r>
      <w:r w:rsidR="007D42C4" w:rsidRPr="00B240F4">
        <w:rPr>
          <w:rFonts w:ascii="BPG Arial" w:hAnsi="BPG Arial" w:cs="BPG Arial"/>
          <w:lang w:val="ka-GE"/>
        </w:rPr>
        <w:t xml:space="preserve"> </w:t>
      </w:r>
      <w:r w:rsidR="005E7D82" w:rsidRPr="00B240F4">
        <w:rPr>
          <w:rFonts w:ascii="BPG Arial" w:hAnsi="BPG Arial" w:cs="BPG Arial"/>
          <w:lang w:val="ka-GE"/>
        </w:rPr>
        <w:t>(იმ დაშვებით, რომ ქალის ხელფასის საშუალოდ 25% მიემართება ბავშვთა მოვლაზე)</w:t>
      </w:r>
      <w:r w:rsidR="007F672C">
        <w:rPr>
          <w:rFonts w:ascii="BPG Arial" w:hAnsi="BPG Arial" w:cs="BPG Arial"/>
          <w:lang w:val="ka-GE"/>
        </w:rPr>
        <w:t xml:space="preserve">, </w:t>
      </w:r>
      <w:r w:rsidR="007F672C" w:rsidRPr="007F672C">
        <w:rPr>
          <w:rFonts w:ascii="BPG Arial" w:hAnsi="BPG Arial" w:cs="BPG Arial"/>
          <w:b/>
          <w:lang w:val="ka-GE"/>
        </w:rPr>
        <w:t>ასევე სახელმწიფო ბიუჯეტზე გავლენა</w:t>
      </w:r>
      <w:r w:rsidR="007F672C">
        <w:rPr>
          <w:rFonts w:ascii="BPG Arial" w:hAnsi="BPG Arial" w:cs="BPG Arial"/>
          <w:lang w:val="ka-GE"/>
        </w:rPr>
        <w:t xml:space="preserve"> </w:t>
      </w:r>
      <w:r w:rsidRPr="00B240F4">
        <w:rPr>
          <w:rFonts w:ascii="BPG Arial" w:hAnsi="BPG Arial" w:cs="BPG Arial"/>
          <w:lang w:val="ka-GE"/>
        </w:rPr>
        <w:t xml:space="preserve">ცალ-ცალკე ქალებისა და მამაკაცებისთვის. </w:t>
      </w:r>
    </w:p>
    <w:p w:rsidR="00F3603F" w:rsidRDefault="00F3603F" w:rsidP="00BA0363">
      <w:pPr>
        <w:jc w:val="both"/>
        <w:rPr>
          <w:rFonts w:ascii="BPG Arial" w:hAnsi="BPG Arial" w:cs="BPG Arial"/>
          <w:lang w:val="ka-GE"/>
        </w:rPr>
      </w:pPr>
      <w:r>
        <w:rPr>
          <w:rFonts w:ascii="BPG Arial" w:hAnsi="BPG Arial" w:cs="BPG Arial"/>
          <w:lang w:val="ka-GE"/>
        </w:rPr>
        <w:t>ძირითადი დაშვებები:</w:t>
      </w:r>
    </w:p>
    <w:p w:rsidR="00F3603F" w:rsidRPr="00A714EC" w:rsidRDefault="00F3603F" w:rsidP="00A714EC">
      <w:pPr>
        <w:pStyle w:val="ListParagraph"/>
        <w:numPr>
          <w:ilvl w:val="0"/>
          <w:numId w:val="12"/>
        </w:numPr>
        <w:jc w:val="both"/>
        <w:rPr>
          <w:rFonts w:ascii="BPG Arial" w:hAnsi="BPG Arial" w:cs="BPG Arial"/>
          <w:lang w:val="ka-GE"/>
        </w:rPr>
      </w:pPr>
      <w:r w:rsidRPr="00A714EC">
        <w:rPr>
          <w:rFonts w:ascii="BPG Arial" w:hAnsi="BPG Arial" w:cs="BPG Arial"/>
          <w:lang w:val="ka-GE"/>
        </w:rPr>
        <w:t xml:space="preserve">შრომის ჩანაცვლების </w:t>
      </w:r>
      <w:r w:rsidR="00A714EC" w:rsidRPr="00A714EC">
        <w:rPr>
          <w:rFonts w:ascii="BPG Arial" w:hAnsi="BPG Arial" w:cs="BPG Arial"/>
          <w:lang w:val="ka-GE"/>
        </w:rPr>
        <w:t xml:space="preserve">ნორმის დაშვება არის </w:t>
      </w:r>
      <w:r w:rsidRPr="00A714EC">
        <w:rPr>
          <w:rFonts w:ascii="BPG Arial" w:hAnsi="BPG Arial" w:cs="BPG Arial"/>
          <w:lang w:val="ka-GE"/>
        </w:rPr>
        <w:t>30%</w:t>
      </w:r>
      <w:r w:rsidR="00A714EC" w:rsidRPr="00A714EC">
        <w:rPr>
          <w:rFonts w:ascii="BPG Arial" w:hAnsi="BPG Arial" w:cs="BPG Arial"/>
          <w:lang w:val="ka-GE"/>
        </w:rPr>
        <w:t xml:space="preserve"> (წყარო: Heening, T., &amp; Urth, H. (2010). Costs and Benefits of Maternity and Paternity Leave.” European Parliament)</w:t>
      </w:r>
    </w:p>
    <w:p w:rsidR="00A714EC" w:rsidRPr="00A714EC" w:rsidRDefault="00A714EC" w:rsidP="00A714EC">
      <w:pPr>
        <w:pStyle w:val="ListParagraph"/>
        <w:numPr>
          <w:ilvl w:val="0"/>
          <w:numId w:val="12"/>
        </w:numPr>
        <w:jc w:val="both"/>
        <w:rPr>
          <w:rFonts w:ascii="BPG Arial" w:hAnsi="BPG Arial" w:cs="BPG Arial"/>
          <w:lang w:val="ka-GE"/>
        </w:rPr>
      </w:pPr>
      <w:r w:rsidRPr="00A714EC">
        <w:rPr>
          <w:rFonts w:ascii="BPG Arial" w:hAnsi="BPG Arial" w:cs="BPG Arial"/>
          <w:lang w:val="ka-GE"/>
        </w:rPr>
        <w:t>არ არის გათვალისწინებული საჯარო და კერძო სექტორებს შორის დასაქმებულთა ასაკობრივი სტრუქტურის განსხვავებები;</w:t>
      </w:r>
    </w:p>
    <w:p w:rsidR="00A714EC" w:rsidRPr="00A714EC" w:rsidRDefault="00A714EC" w:rsidP="00A714EC">
      <w:pPr>
        <w:pStyle w:val="ListParagraph"/>
        <w:numPr>
          <w:ilvl w:val="0"/>
          <w:numId w:val="12"/>
        </w:numPr>
        <w:jc w:val="both"/>
        <w:rPr>
          <w:rFonts w:ascii="BPG Arial" w:hAnsi="BPG Arial" w:cs="BPG Arial"/>
          <w:lang w:val="ka-GE"/>
        </w:rPr>
      </w:pPr>
      <w:r w:rsidRPr="00A714EC">
        <w:rPr>
          <w:rFonts w:ascii="BPG Arial" w:hAnsi="BPG Arial" w:cs="BPG Arial"/>
          <w:lang w:val="ka-GE"/>
        </w:rPr>
        <w:t>ქალების მიერ დედობის არაანაზღაურებადი შვებულების აღების დონე დაშვებულია 31%-ის დონეზე</w:t>
      </w:r>
      <w:r>
        <w:rPr>
          <w:rFonts w:ascii="BPG Arial" w:hAnsi="BPG Arial" w:cs="BPG Arial"/>
          <w:lang w:val="ka-GE"/>
        </w:rPr>
        <w:t xml:space="preserve"> </w:t>
      </w:r>
      <w:r w:rsidRPr="00A714EC">
        <w:rPr>
          <w:rFonts w:ascii="BPG Arial" w:hAnsi="BPG Arial" w:cs="BPG Arial"/>
          <w:lang w:val="ka-GE"/>
        </w:rPr>
        <w:t>(ანაზღაურებადი შვებულებისათვის დაშვებები განსხვავებულია)</w:t>
      </w:r>
      <w:r>
        <w:rPr>
          <w:rFonts w:ascii="BPG Arial" w:hAnsi="BPG Arial" w:cs="BPG Arial"/>
          <w:lang w:val="ka-GE"/>
        </w:rPr>
        <w:t xml:space="preserve">. </w:t>
      </w:r>
      <w:r w:rsidRPr="00A714EC">
        <w:rPr>
          <w:rFonts w:ascii="BPG Arial" w:hAnsi="BPG Arial" w:cs="BPG Arial"/>
          <w:lang w:val="ka-GE"/>
        </w:rPr>
        <w:t>არსებული რეგულაციიდან და არსებული სტატისტიკური მონაცემებიდან გამომდინარე, მამების მიერ მშობლის შვებულების გამოყენების დონე დაშვებულია 0%-ის დონეზე.</w:t>
      </w:r>
    </w:p>
    <w:p w:rsidR="005E7D82" w:rsidRPr="00B240F4" w:rsidRDefault="00E0403C" w:rsidP="00BA0363">
      <w:pPr>
        <w:jc w:val="both"/>
        <w:rPr>
          <w:rFonts w:ascii="BPG Arial" w:hAnsi="BPG Arial" w:cs="BPG Arial"/>
          <w:lang w:val="ka-GE"/>
        </w:rPr>
      </w:pPr>
      <w:r w:rsidRPr="00B240F4">
        <w:rPr>
          <w:rFonts w:ascii="BPG Arial" w:hAnsi="BPG Arial" w:cs="BPG Arial"/>
          <w:lang w:val="ka-GE"/>
        </w:rPr>
        <w:t xml:space="preserve">შემოთავაზებული კანონმდებლობის საერთო ეკონომიკური ღირებულების გამოსათვლელად გამოყენებულ იქნა </w:t>
      </w:r>
      <w:r w:rsidR="005E7D82" w:rsidRPr="00B240F4">
        <w:rPr>
          <w:rFonts w:ascii="BPG Arial" w:hAnsi="BPG Arial" w:cs="BPG Arial"/>
          <w:lang w:val="ka-GE"/>
        </w:rPr>
        <w:t>ანალოგიური</w:t>
      </w:r>
      <w:r w:rsidRPr="00B240F4">
        <w:rPr>
          <w:rFonts w:ascii="BPG Arial" w:hAnsi="BPG Arial" w:cs="BPG Arial"/>
          <w:lang w:val="ka-GE"/>
        </w:rPr>
        <w:t xml:space="preserve"> მეთოდი</w:t>
      </w:r>
      <w:r w:rsidR="00C92515">
        <w:rPr>
          <w:rFonts w:ascii="BPG Arial" w:hAnsi="BPG Arial" w:cs="BPG Arial"/>
          <w:lang w:val="ka-GE"/>
        </w:rPr>
        <w:t>(ძირითადი განსხვავებით, რომ შვებულების ანაზღაურება შეადგენს ხელფასის 80%-ს)</w:t>
      </w:r>
      <w:r w:rsidRPr="00B240F4">
        <w:rPr>
          <w:rFonts w:ascii="BPG Arial" w:hAnsi="BPG Arial" w:cs="BPG Arial"/>
          <w:lang w:val="ka-GE"/>
        </w:rPr>
        <w:t>, მაგრამ ცალკე ქალებისთვის</w:t>
      </w:r>
      <w:r w:rsidR="00D87A42" w:rsidRPr="00B240F4">
        <w:rPr>
          <w:rFonts w:ascii="BPG Arial" w:hAnsi="BPG Arial" w:cs="BPG Arial"/>
          <w:lang w:val="ka-GE"/>
        </w:rPr>
        <w:t xml:space="preserve">, </w:t>
      </w:r>
      <w:r w:rsidRPr="00B240F4">
        <w:rPr>
          <w:rFonts w:ascii="BPG Arial" w:hAnsi="BPG Arial" w:cs="BPG Arial"/>
          <w:lang w:val="ka-GE"/>
        </w:rPr>
        <w:t>მამაკაცებისთვის და შვებულების ფორმის მიხედვით</w:t>
      </w:r>
      <w:r w:rsidR="009A5702" w:rsidRPr="00B240F4">
        <w:rPr>
          <w:rFonts w:ascii="BPG Arial" w:hAnsi="BPG Arial" w:cs="BPG Arial"/>
          <w:lang w:val="ka-GE"/>
        </w:rPr>
        <w:t xml:space="preserve"> (</w:t>
      </w:r>
      <w:r w:rsidRPr="00B240F4">
        <w:rPr>
          <w:rFonts w:ascii="BPG Arial" w:hAnsi="BPG Arial" w:cs="BPG Arial"/>
          <w:lang w:val="ka-GE"/>
        </w:rPr>
        <w:t>დედის, მამის</w:t>
      </w:r>
      <w:r w:rsidR="009A5702" w:rsidRPr="00B240F4">
        <w:rPr>
          <w:rFonts w:ascii="BPG Arial" w:hAnsi="BPG Arial" w:cs="BPG Arial"/>
          <w:lang w:val="ka-GE"/>
        </w:rPr>
        <w:t>,</w:t>
      </w:r>
      <w:r w:rsidRPr="00B240F4">
        <w:rPr>
          <w:rFonts w:ascii="BPG Arial" w:hAnsi="BPG Arial" w:cs="BPG Arial"/>
          <w:lang w:val="ka-GE"/>
        </w:rPr>
        <w:t xml:space="preserve"> მშობლის).</w:t>
      </w:r>
      <w:r w:rsidR="008D12FC" w:rsidRPr="00B240F4">
        <w:rPr>
          <w:rFonts w:ascii="BPG Arial" w:hAnsi="BPG Arial" w:cs="BPG Arial"/>
          <w:lang w:val="ka-GE"/>
        </w:rPr>
        <w:t xml:space="preserve"> </w:t>
      </w:r>
      <w:r w:rsidR="00C92515">
        <w:rPr>
          <w:rFonts w:ascii="BPG Arial" w:hAnsi="BPG Arial" w:cs="BPG Arial"/>
          <w:lang w:val="ka-GE"/>
        </w:rPr>
        <w:t xml:space="preserve">ასევე სახელმწიფო ბიუჯეტზე გავლენის მაქსიმიზაციისათვის მამაკაცების მიერ ანაზღაურებადი შვებულების აღების დონისათვის გამოყენებულია დაშვებები </w:t>
      </w:r>
      <w:r w:rsidR="00C92515">
        <w:rPr>
          <w:rFonts w:ascii="BPG Arial" w:hAnsi="BPG Arial" w:cs="BPG Arial"/>
          <w:lang w:val="ka-GE"/>
        </w:rPr>
        <w:t xml:space="preserve">ევროპის ქვეყნების </w:t>
      </w:r>
      <w:r w:rsidR="00C92515">
        <w:rPr>
          <w:rFonts w:ascii="BPG Arial" w:hAnsi="BPG Arial" w:cs="BPG Arial"/>
          <w:lang w:val="ka-GE"/>
        </w:rPr>
        <w:t>დონეზე(რაც უახლოეს წლებში ნაკლებად მოსალოდნელია).</w:t>
      </w:r>
    </w:p>
    <w:p w:rsidR="00A85D98" w:rsidRDefault="005E7D82" w:rsidP="00BA0363">
      <w:pPr>
        <w:jc w:val="both"/>
        <w:rPr>
          <w:rFonts w:ascii="BPG Arial" w:hAnsi="BPG Arial" w:cs="BPG Arial"/>
          <w:lang w:val="ka-GE"/>
        </w:rPr>
      </w:pPr>
      <w:r w:rsidRPr="00B240F4">
        <w:rPr>
          <w:rFonts w:ascii="BPG Arial" w:hAnsi="BPG Arial" w:cs="BPG Arial"/>
          <w:lang w:val="ka-GE"/>
        </w:rPr>
        <w:t>კალკულაცია გაკეთებულია ცალ</w:t>
      </w:r>
      <w:r w:rsidR="00A7367F" w:rsidRPr="00B240F4">
        <w:rPr>
          <w:rFonts w:ascii="BPG Arial" w:hAnsi="BPG Arial" w:cs="BPG Arial"/>
          <w:lang w:val="ka-GE"/>
        </w:rPr>
        <w:t>-</w:t>
      </w:r>
      <w:r w:rsidRPr="00B240F4">
        <w:rPr>
          <w:rFonts w:ascii="BPG Arial" w:hAnsi="BPG Arial" w:cs="BPG Arial"/>
          <w:lang w:val="ka-GE"/>
        </w:rPr>
        <w:t xml:space="preserve">ცალკე </w:t>
      </w:r>
      <w:r w:rsidR="00C13800" w:rsidRPr="00B240F4">
        <w:rPr>
          <w:rFonts w:ascii="BPG Arial" w:hAnsi="BPG Arial" w:cs="BPG Arial"/>
          <w:lang w:val="ka-GE"/>
        </w:rPr>
        <w:t xml:space="preserve">კერძო და საჯარო სექტორებისთვის </w:t>
      </w:r>
      <w:r w:rsidR="00A85D98" w:rsidRPr="00B240F4">
        <w:rPr>
          <w:rFonts w:ascii="BPG Arial" w:hAnsi="BPG Arial" w:cs="BPG Arial"/>
          <w:lang w:val="ka-GE"/>
        </w:rPr>
        <w:t xml:space="preserve"> </w:t>
      </w:r>
      <w:r w:rsidR="004D5158">
        <w:rPr>
          <w:rFonts w:ascii="BPG Arial" w:hAnsi="BPG Arial" w:cs="BPG Arial"/>
          <w:lang w:val="ka-GE"/>
        </w:rPr>
        <w:t>რეგულაციის ორი სცენარისათვის</w:t>
      </w:r>
      <w:r w:rsidR="00A85D98" w:rsidRPr="00B240F4">
        <w:rPr>
          <w:rFonts w:ascii="BPG Arial" w:hAnsi="BPG Arial" w:cs="BPG Arial"/>
          <w:lang w:val="ka-GE"/>
        </w:rPr>
        <w:t>:</w:t>
      </w:r>
      <w:r w:rsidR="00C13800" w:rsidRPr="00B240F4">
        <w:rPr>
          <w:rFonts w:ascii="BPG Arial" w:hAnsi="BPG Arial" w:cs="BPG Arial"/>
          <w:lang w:val="ka-GE"/>
        </w:rPr>
        <w:t xml:space="preserve"> </w:t>
      </w:r>
    </w:p>
    <w:p w:rsidR="004D5158" w:rsidRPr="004D5158" w:rsidRDefault="004D5158" w:rsidP="004D5158">
      <w:pPr>
        <w:jc w:val="both"/>
        <w:rPr>
          <w:rFonts w:ascii="BPG Arial" w:hAnsi="BPG Arial" w:cs="BPG Arial"/>
          <w:lang w:val="ka-GE"/>
        </w:rPr>
      </w:pPr>
      <w:r>
        <w:rPr>
          <w:rFonts w:ascii="BPG Arial" w:hAnsi="BPG Arial" w:cs="BPG Arial"/>
          <w:lang w:val="ka-GE"/>
        </w:rPr>
        <w:t>სცენარი 1.</w:t>
      </w:r>
      <w:r w:rsidR="007F672C">
        <w:rPr>
          <w:rFonts w:ascii="BPG Arial" w:hAnsi="BPG Arial" w:cs="BPG Arial"/>
          <w:lang w:val="ka-GE"/>
        </w:rPr>
        <w:t xml:space="preserve"> </w:t>
      </w:r>
    </w:p>
    <w:tbl>
      <w:tblPr>
        <w:tblStyle w:val="LightList-Accent1"/>
        <w:tblW w:w="4907" w:type="pct"/>
        <w:tblInd w:w="108" w:type="dxa"/>
        <w:tblLayout w:type="fixed"/>
        <w:tblLook w:val="04A0" w:firstRow="1" w:lastRow="0" w:firstColumn="1" w:lastColumn="0" w:noHBand="0" w:noVBand="1"/>
      </w:tblPr>
      <w:tblGrid>
        <w:gridCol w:w="2447"/>
        <w:gridCol w:w="3738"/>
        <w:gridCol w:w="3536"/>
      </w:tblGrid>
      <w:tr w:rsidR="009057AA" w:rsidRPr="007F672C" w:rsidTr="00DA48E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9057AA" w:rsidRPr="007F672C" w:rsidRDefault="009057AA" w:rsidP="007F672C">
            <w:pPr>
              <w:jc w:val="center"/>
              <w:rPr>
                <w:rFonts w:ascii="BPG Arial" w:eastAsia="Times New Roman" w:hAnsi="BPG Arial" w:cs="BPG Arial"/>
                <w:color w:val="000000"/>
              </w:rPr>
            </w:pPr>
          </w:p>
        </w:tc>
        <w:tc>
          <w:tcPr>
            <w:tcW w:w="1922" w:type="pct"/>
            <w:noWrap/>
            <w:hideMark/>
          </w:tcPr>
          <w:p w:rsidR="009057AA" w:rsidRPr="007F672C" w:rsidRDefault="009057AA" w:rsidP="007F672C">
            <w:pPr>
              <w:jc w:val="center"/>
              <w:cnfStyle w:val="100000000000" w:firstRow="1" w:lastRow="0" w:firstColumn="0" w:lastColumn="0" w:oddVBand="0" w:evenVBand="0" w:oddHBand="0" w:evenHBand="0" w:firstRowFirstColumn="0" w:firstRowLastColumn="0" w:lastRowFirstColumn="0" w:lastRowLastColumn="0"/>
              <w:rPr>
                <w:rFonts w:ascii="BPG Arial" w:eastAsia="Times New Roman" w:hAnsi="BPG Arial" w:cs="BPG Arial"/>
                <w:color w:val="000000"/>
              </w:rPr>
            </w:pPr>
            <w:r w:rsidRPr="007F672C">
              <w:rPr>
                <w:rFonts w:ascii="BPG Arial" w:eastAsia="Times New Roman" w:hAnsi="BPG Arial" w:cs="BPG Arial"/>
                <w:color w:val="000000"/>
                <w:lang w:val="ka-GE"/>
              </w:rPr>
              <w:t>მაქსიმალური ხანგრძლივობა</w:t>
            </w:r>
            <w:r w:rsidR="007F672C">
              <w:rPr>
                <w:rFonts w:ascii="BPG Arial" w:eastAsia="Times New Roman" w:hAnsi="BPG Arial" w:cs="BPG Arial"/>
                <w:color w:val="000000"/>
                <w:lang w:val="ka-GE"/>
              </w:rPr>
              <w:t xml:space="preserve"> </w:t>
            </w:r>
            <w:r w:rsidRPr="007F672C">
              <w:rPr>
                <w:rFonts w:ascii="BPG Arial" w:eastAsia="Times New Roman" w:hAnsi="BPG Arial" w:cs="BPG Arial"/>
                <w:color w:val="000000"/>
                <w:lang w:val="ka-GE"/>
              </w:rPr>
              <w:t>(დღე</w:t>
            </w:r>
            <w:r w:rsidRPr="007F672C">
              <w:rPr>
                <w:rFonts w:ascii="BPG Arial" w:eastAsia="Times New Roman" w:hAnsi="BPG Arial" w:cs="BPG Arial"/>
                <w:color w:val="000000"/>
              </w:rPr>
              <w:t>)</w:t>
            </w:r>
          </w:p>
        </w:tc>
        <w:tc>
          <w:tcPr>
            <w:tcW w:w="1819" w:type="pct"/>
            <w:noWrap/>
            <w:hideMark/>
          </w:tcPr>
          <w:p w:rsidR="009057AA" w:rsidRPr="007F672C" w:rsidRDefault="009057AA" w:rsidP="007F672C">
            <w:pPr>
              <w:jc w:val="center"/>
              <w:cnfStyle w:val="100000000000" w:firstRow="1" w:lastRow="0" w:firstColumn="0" w:lastColumn="0" w:oddVBand="0" w:evenVBand="0" w:oddHBand="0" w:evenHBand="0" w:firstRowFirstColumn="0" w:firstRowLastColumn="0" w:lastRowFirstColumn="0" w:lastRowLastColumn="0"/>
              <w:rPr>
                <w:rFonts w:ascii="BPG Arial" w:eastAsia="Times New Roman" w:hAnsi="BPG Arial" w:cs="BPG Arial"/>
                <w:color w:val="000000"/>
              </w:rPr>
            </w:pPr>
            <w:r w:rsidRPr="007F672C">
              <w:rPr>
                <w:rFonts w:ascii="BPG Arial" w:eastAsia="Times New Roman" w:hAnsi="BPG Arial" w:cs="BPG Arial"/>
                <w:color w:val="000000"/>
                <w:lang w:val="ka-GE"/>
              </w:rPr>
              <w:t>ანაზღაურებადი შვებულება</w:t>
            </w:r>
            <w:r w:rsidR="007F672C">
              <w:rPr>
                <w:rFonts w:ascii="BPG Arial" w:eastAsia="Times New Roman" w:hAnsi="BPG Arial" w:cs="BPG Arial"/>
                <w:color w:val="000000"/>
                <w:lang w:val="ka-GE"/>
              </w:rPr>
              <w:t xml:space="preserve"> </w:t>
            </w:r>
            <w:r w:rsidRPr="007F672C">
              <w:rPr>
                <w:rFonts w:ascii="BPG Arial" w:eastAsia="Times New Roman" w:hAnsi="BPG Arial" w:cs="BPG Arial"/>
                <w:color w:val="000000"/>
                <w:lang w:val="ka-GE"/>
              </w:rPr>
              <w:t>(დღე</w:t>
            </w:r>
            <w:r w:rsidRPr="007F672C">
              <w:rPr>
                <w:rFonts w:ascii="BPG Arial" w:eastAsia="Times New Roman" w:hAnsi="BPG Arial" w:cs="BPG Arial"/>
                <w:color w:val="000000"/>
              </w:rPr>
              <w:t>)</w:t>
            </w:r>
          </w:p>
        </w:tc>
      </w:tr>
      <w:tr w:rsidR="009057AA" w:rsidRPr="004D5158" w:rsidTr="00DA48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9057AA" w:rsidRPr="007F672C" w:rsidRDefault="009057AA" w:rsidP="00DA48E4">
            <w:pPr>
              <w:rPr>
                <w:rFonts w:ascii="BPG Arial" w:eastAsia="Times New Roman" w:hAnsi="BPG Arial" w:cs="BPG Arial"/>
                <w:color w:val="000000"/>
                <w:lang w:val="ka-GE"/>
              </w:rPr>
            </w:pPr>
            <w:r w:rsidRPr="007F672C">
              <w:rPr>
                <w:rFonts w:ascii="BPG Arial" w:eastAsia="Times New Roman" w:hAnsi="BPG Arial" w:cs="BPG Arial"/>
                <w:color w:val="000000"/>
                <w:lang w:val="ka-GE"/>
              </w:rPr>
              <w:t>დედის შვებულება</w:t>
            </w:r>
          </w:p>
        </w:tc>
        <w:tc>
          <w:tcPr>
            <w:tcW w:w="1922" w:type="pct"/>
            <w:noWrap/>
            <w:hideMark/>
          </w:tcPr>
          <w:p w:rsidR="009057AA"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rPr>
              <w:t>12</w:t>
            </w:r>
            <w:r>
              <w:rPr>
                <w:rFonts w:ascii="BPG Arial" w:eastAsia="Times New Roman" w:hAnsi="BPG Arial" w:cs="BPG Arial"/>
                <w:color w:val="000000"/>
                <w:lang w:val="ka-GE"/>
              </w:rPr>
              <w:t>7</w:t>
            </w:r>
          </w:p>
        </w:tc>
        <w:tc>
          <w:tcPr>
            <w:tcW w:w="1819" w:type="pct"/>
            <w:noWrap/>
            <w:hideMark/>
          </w:tcPr>
          <w:p w:rsidR="009057AA"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127</w:t>
            </w:r>
          </w:p>
        </w:tc>
      </w:tr>
      <w:tr w:rsidR="009057AA" w:rsidRPr="004D5158" w:rsidTr="00DA48E4">
        <w:trPr>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9057AA" w:rsidRPr="007F672C" w:rsidRDefault="009057AA" w:rsidP="00DA48E4">
            <w:pPr>
              <w:rPr>
                <w:rFonts w:ascii="BPG Arial" w:eastAsia="Times New Roman" w:hAnsi="BPG Arial" w:cs="BPG Arial"/>
                <w:color w:val="000000"/>
                <w:lang w:val="ka-GE"/>
              </w:rPr>
            </w:pPr>
            <w:r w:rsidRPr="007F672C">
              <w:rPr>
                <w:rFonts w:ascii="BPG Arial" w:eastAsia="Times New Roman" w:hAnsi="BPG Arial" w:cs="BPG Arial"/>
                <w:color w:val="000000"/>
                <w:lang w:val="ka-GE"/>
              </w:rPr>
              <w:t>მამის შვებულება</w:t>
            </w:r>
          </w:p>
        </w:tc>
        <w:tc>
          <w:tcPr>
            <w:tcW w:w="1922" w:type="pct"/>
            <w:noWrap/>
            <w:hideMark/>
          </w:tcPr>
          <w:p w:rsidR="009057AA" w:rsidRPr="004D5158" w:rsidRDefault="009057AA"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rPr>
            </w:pPr>
            <w:r w:rsidRPr="004D5158">
              <w:rPr>
                <w:rFonts w:ascii="BPG Arial" w:eastAsia="Times New Roman" w:hAnsi="BPG Arial" w:cs="BPG Arial"/>
                <w:color w:val="000000"/>
              </w:rPr>
              <w:t>14</w:t>
            </w:r>
          </w:p>
        </w:tc>
        <w:tc>
          <w:tcPr>
            <w:tcW w:w="1819" w:type="pct"/>
            <w:noWrap/>
            <w:hideMark/>
          </w:tcPr>
          <w:p w:rsidR="009057AA" w:rsidRPr="004D5158" w:rsidRDefault="009057AA"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rPr>
            </w:pPr>
            <w:r w:rsidRPr="004D5158">
              <w:rPr>
                <w:rFonts w:ascii="BPG Arial" w:eastAsia="Times New Roman" w:hAnsi="BPG Arial" w:cs="BPG Arial"/>
                <w:color w:val="000000"/>
              </w:rPr>
              <w:t>14</w:t>
            </w:r>
          </w:p>
        </w:tc>
      </w:tr>
      <w:tr w:rsidR="009057AA" w:rsidRPr="004D5158" w:rsidTr="00DA48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9057AA" w:rsidRPr="007F672C" w:rsidRDefault="009057AA" w:rsidP="00DA48E4">
            <w:pPr>
              <w:rPr>
                <w:rFonts w:ascii="BPG Arial" w:eastAsia="Times New Roman" w:hAnsi="BPG Arial" w:cs="BPG Arial"/>
                <w:color w:val="000000"/>
                <w:lang w:val="ka-GE"/>
              </w:rPr>
            </w:pPr>
            <w:r w:rsidRPr="007F672C">
              <w:rPr>
                <w:rFonts w:ascii="BPG Arial" w:eastAsia="Times New Roman" w:hAnsi="BPG Arial" w:cs="BPG Arial"/>
                <w:color w:val="000000"/>
                <w:lang w:val="ka-GE"/>
              </w:rPr>
              <w:lastRenderedPageBreak/>
              <w:t>მშობლის შვებულება</w:t>
            </w:r>
          </w:p>
        </w:tc>
        <w:tc>
          <w:tcPr>
            <w:tcW w:w="1922" w:type="pct"/>
            <w:noWrap/>
            <w:hideMark/>
          </w:tcPr>
          <w:p w:rsidR="009057AA"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rPr>
              <w:t>6</w:t>
            </w:r>
            <w:r>
              <w:rPr>
                <w:rFonts w:ascii="BPG Arial" w:eastAsia="Times New Roman" w:hAnsi="BPG Arial" w:cs="BPG Arial"/>
                <w:color w:val="000000"/>
                <w:lang w:val="ka-GE"/>
              </w:rPr>
              <w:t>03</w:t>
            </w:r>
          </w:p>
        </w:tc>
        <w:tc>
          <w:tcPr>
            <w:tcW w:w="1819" w:type="pct"/>
            <w:noWrap/>
            <w:hideMark/>
          </w:tcPr>
          <w:p w:rsidR="009057AA"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56</w:t>
            </w:r>
          </w:p>
        </w:tc>
      </w:tr>
      <w:tr w:rsidR="009057AA" w:rsidRPr="004D5158" w:rsidTr="00DA48E4">
        <w:trPr>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9057AA" w:rsidRPr="007F672C" w:rsidRDefault="009057AA" w:rsidP="00DA48E4">
            <w:pPr>
              <w:jc w:val="right"/>
              <w:rPr>
                <w:rFonts w:ascii="BPG Arial" w:eastAsia="Times New Roman" w:hAnsi="BPG Arial" w:cs="BPG Arial"/>
                <w:b w:val="0"/>
                <w:i/>
                <w:iCs/>
                <w:color w:val="000000"/>
                <w:lang w:val="ka-GE"/>
              </w:rPr>
            </w:pPr>
            <w:r w:rsidRPr="007F672C">
              <w:rPr>
                <w:rFonts w:ascii="BPG Arial" w:eastAsia="Times New Roman" w:hAnsi="BPG Arial" w:cs="BPG Arial"/>
                <w:b w:val="0"/>
                <w:i/>
                <w:iCs/>
                <w:color w:val="000000"/>
                <w:lang w:val="ka-GE"/>
              </w:rPr>
              <w:t>დედა</w:t>
            </w:r>
          </w:p>
        </w:tc>
        <w:tc>
          <w:tcPr>
            <w:tcW w:w="1922" w:type="pct"/>
            <w:noWrap/>
            <w:hideMark/>
          </w:tcPr>
          <w:p w:rsidR="009057AA" w:rsidRPr="004D5158" w:rsidRDefault="004D5158"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547</w:t>
            </w:r>
          </w:p>
        </w:tc>
        <w:tc>
          <w:tcPr>
            <w:tcW w:w="1819" w:type="pct"/>
            <w:noWrap/>
            <w:hideMark/>
          </w:tcPr>
          <w:p w:rsidR="009057AA" w:rsidRPr="004D5158" w:rsidRDefault="004D5158"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0</w:t>
            </w:r>
          </w:p>
        </w:tc>
      </w:tr>
      <w:tr w:rsidR="009057AA" w:rsidRPr="004D5158" w:rsidTr="00DA48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9057AA" w:rsidRPr="007F672C" w:rsidRDefault="009057AA" w:rsidP="00DA48E4">
            <w:pPr>
              <w:jc w:val="right"/>
              <w:rPr>
                <w:rFonts w:ascii="BPG Arial" w:eastAsia="Times New Roman" w:hAnsi="BPG Arial" w:cs="BPG Arial"/>
                <w:b w:val="0"/>
                <w:i/>
                <w:iCs/>
                <w:color w:val="000000"/>
                <w:lang w:val="ka-GE"/>
              </w:rPr>
            </w:pPr>
            <w:r w:rsidRPr="007F672C">
              <w:rPr>
                <w:rFonts w:ascii="BPG Arial" w:eastAsia="Times New Roman" w:hAnsi="BPG Arial" w:cs="BPG Arial"/>
                <w:b w:val="0"/>
                <w:i/>
                <w:iCs/>
                <w:color w:val="000000"/>
                <w:lang w:val="ka-GE"/>
              </w:rPr>
              <w:t>მამა</w:t>
            </w:r>
          </w:p>
        </w:tc>
        <w:tc>
          <w:tcPr>
            <w:tcW w:w="1922" w:type="pct"/>
            <w:noWrap/>
            <w:hideMark/>
          </w:tcPr>
          <w:p w:rsidR="009057AA"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56</w:t>
            </w:r>
          </w:p>
        </w:tc>
        <w:tc>
          <w:tcPr>
            <w:tcW w:w="1819" w:type="pct"/>
            <w:noWrap/>
            <w:hideMark/>
          </w:tcPr>
          <w:p w:rsidR="009057AA"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56</w:t>
            </w:r>
          </w:p>
        </w:tc>
      </w:tr>
      <w:tr w:rsidR="009057AA" w:rsidRPr="004D5158" w:rsidTr="00DA48E4">
        <w:trPr>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9057AA" w:rsidRPr="007F672C" w:rsidRDefault="009057AA" w:rsidP="00DA48E4">
            <w:pPr>
              <w:rPr>
                <w:rFonts w:ascii="BPG Arial" w:eastAsia="Times New Roman" w:hAnsi="BPG Arial" w:cs="BPG Arial"/>
                <w:color w:val="000000"/>
                <w:lang w:val="ka-GE"/>
              </w:rPr>
            </w:pPr>
            <w:r w:rsidRPr="007F672C">
              <w:rPr>
                <w:rFonts w:ascii="BPG Arial" w:eastAsia="Times New Roman" w:hAnsi="BPG Arial" w:cs="BPG Arial"/>
                <w:color w:val="000000"/>
                <w:lang w:val="ka-GE"/>
              </w:rPr>
              <w:t>სულ</w:t>
            </w:r>
          </w:p>
        </w:tc>
        <w:tc>
          <w:tcPr>
            <w:tcW w:w="1922" w:type="pct"/>
            <w:noWrap/>
            <w:hideMark/>
          </w:tcPr>
          <w:p w:rsidR="009057AA" w:rsidRPr="004D5158" w:rsidRDefault="009057AA" w:rsidP="004D5158">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bCs/>
                <w:color w:val="000000"/>
                <w:lang w:val="ka-GE"/>
              </w:rPr>
            </w:pPr>
            <w:r w:rsidRPr="004D5158">
              <w:rPr>
                <w:rFonts w:ascii="BPG Arial" w:eastAsia="Times New Roman" w:hAnsi="BPG Arial" w:cs="BPG Arial"/>
                <w:bCs/>
                <w:color w:val="000000"/>
              </w:rPr>
              <w:t>7</w:t>
            </w:r>
            <w:r w:rsidR="004D5158">
              <w:rPr>
                <w:rFonts w:ascii="BPG Arial" w:eastAsia="Times New Roman" w:hAnsi="BPG Arial" w:cs="BPG Arial"/>
                <w:bCs/>
                <w:color w:val="000000"/>
                <w:lang w:val="ka-GE"/>
              </w:rPr>
              <w:t>44</w:t>
            </w:r>
          </w:p>
        </w:tc>
        <w:tc>
          <w:tcPr>
            <w:tcW w:w="1819" w:type="pct"/>
            <w:noWrap/>
            <w:hideMark/>
          </w:tcPr>
          <w:p w:rsidR="009057AA" w:rsidRPr="004D5158" w:rsidRDefault="004D5158"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bCs/>
                <w:color w:val="000000"/>
                <w:lang w:val="ka-GE"/>
              </w:rPr>
            </w:pPr>
            <w:r>
              <w:rPr>
                <w:rFonts w:ascii="BPG Arial" w:eastAsia="Times New Roman" w:hAnsi="BPG Arial" w:cs="BPG Arial"/>
                <w:bCs/>
                <w:color w:val="000000"/>
                <w:lang w:val="ka-GE"/>
              </w:rPr>
              <w:t>197</w:t>
            </w:r>
          </w:p>
        </w:tc>
      </w:tr>
    </w:tbl>
    <w:p w:rsidR="00C13800" w:rsidRPr="007F672C" w:rsidRDefault="00A7367F" w:rsidP="00980C04">
      <w:pPr>
        <w:spacing w:before="240"/>
        <w:jc w:val="both"/>
        <w:rPr>
          <w:rFonts w:ascii="BPG Arial" w:hAnsi="BPG Arial" w:cs="BPG Arial"/>
          <w:lang w:val="ka-GE"/>
        </w:rPr>
      </w:pPr>
      <w:r w:rsidRPr="007F672C">
        <w:rPr>
          <w:rFonts w:ascii="BPG Arial" w:hAnsi="BPG Arial" w:cs="BPG Arial"/>
          <w:lang w:val="ka-GE"/>
        </w:rPr>
        <w:t>წარმოდგენილი შეფასებით,</w:t>
      </w:r>
      <w:r w:rsidR="00980C04" w:rsidRPr="007F672C">
        <w:rPr>
          <w:rFonts w:ascii="BPG Arial" w:hAnsi="BPG Arial" w:cs="BPG Arial"/>
          <w:lang w:val="ka-GE"/>
        </w:rPr>
        <w:t xml:space="preserve"> იმ დაშვებით, რომ დაფინანსება სრულად განხორციელდება </w:t>
      </w:r>
      <w:r w:rsidRPr="007F672C">
        <w:rPr>
          <w:rFonts w:ascii="BPG Arial" w:hAnsi="BPG Arial" w:cs="BPG Arial"/>
          <w:lang w:val="ka-GE"/>
        </w:rPr>
        <w:t xml:space="preserve"> </w:t>
      </w:r>
      <w:r w:rsidR="00980C04" w:rsidRPr="007F672C">
        <w:rPr>
          <w:rFonts w:ascii="BPG Arial" w:hAnsi="BPG Arial" w:cs="BPG Arial"/>
          <w:lang w:val="ka-GE"/>
        </w:rPr>
        <w:t>სახელმწიფო ბიუჯეტიდან</w:t>
      </w:r>
      <w:r w:rsidR="007F672C">
        <w:rPr>
          <w:rFonts w:ascii="BPG Arial" w:hAnsi="BPG Arial" w:cs="BPG Arial"/>
          <w:lang w:val="ka-GE"/>
        </w:rPr>
        <w:t xml:space="preserve"> და კერძო სექტორისათვის შვებულების ანაზღაურება გაუტოლდება თვიური ხელფასის 80%-ს, </w:t>
      </w:r>
      <w:r w:rsidR="00C92515">
        <w:rPr>
          <w:rFonts w:ascii="BPG Arial" w:hAnsi="BPG Arial" w:cs="BPG Arial"/>
          <w:lang w:val="ka-GE"/>
        </w:rPr>
        <w:t xml:space="preserve">ამასთან, </w:t>
      </w:r>
      <w:r w:rsidR="00C92515">
        <w:rPr>
          <w:rFonts w:ascii="BPG Arial" w:hAnsi="BPG Arial" w:cs="BPG Arial"/>
          <w:lang w:val="ka-GE"/>
        </w:rPr>
        <w:t>მამაკაცების მიერ ანაზღაურებადი შვებულების აღების დონ</w:t>
      </w:r>
      <w:r w:rsidR="00C92515">
        <w:rPr>
          <w:rFonts w:ascii="BPG Arial" w:hAnsi="BPG Arial" w:cs="BPG Arial"/>
          <w:lang w:val="ka-GE"/>
        </w:rPr>
        <w:t xml:space="preserve">ე იქნება მაღალი(70%), </w:t>
      </w:r>
      <w:r w:rsidR="007F672C">
        <w:rPr>
          <w:rFonts w:ascii="BPG Arial" w:hAnsi="BPG Arial" w:cs="BPG Arial"/>
          <w:lang w:val="ka-GE"/>
        </w:rPr>
        <w:t>შედეგები შემდეგია</w:t>
      </w:r>
      <w:r w:rsidR="00C92515">
        <w:rPr>
          <w:rFonts w:ascii="BPG Arial" w:hAnsi="BPG Arial" w:cs="BPG Arial"/>
          <w:lang w:val="ka-GE"/>
        </w:rPr>
        <w:t>(რამდენადაც ქალებისათვის ანაზღაურებადი დღეების რაოდენობა მცირდება)</w:t>
      </w:r>
      <w:r w:rsidR="00980C04" w:rsidRPr="007F672C">
        <w:rPr>
          <w:rFonts w:ascii="BPG Arial" w:hAnsi="BPG Arial" w:cs="BPG Arial"/>
          <w:lang w:val="ka-GE"/>
        </w:rPr>
        <w:t>:</w:t>
      </w:r>
    </w:p>
    <w:p w:rsidR="00980C04" w:rsidRPr="007F672C" w:rsidRDefault="00980C04" w:rsidP="00980C04">
      <w:pPr>
        <w:pStyle w:val="ListParagraph"/>
        <w:numPr>
          <w:ilvl w:val="0"/>
          <w:numId w:val="2"/>
        </w:numPr>
        <w:jc w:val="both"/>
        <w:rPr>
          <w:rFonts w:ascii="BPG Arial" w:hAnsi="BPG Arial" w:cs="BPG Arial"/>
          <w:lang w:val="ka-GE"/>
        </w:rPr>
      </w:pPr>
      <w:r w:rsidRPr="007F672C">
        <w:rPr>
          <w:rFonts w:ascii="BPG Arial" w:hAnsi="BPG Arial" w:cs="BPG Arial"/>
          <w:lang w:val="ka-GE"/>
        </w:rPr>
        <w:t>საჯარო სექტორისათვის</w:t>
      </w:r>
      <w:r w:rsidR="00E00635" w:rsidRPr="007F672C">
        <w:rPr>
          <w:rFonts w:ascii="BPG Arial" w:hAnsi="BPG Arial" w:cs="BPG Arial"/>
          <w:lang w:val="ka-GE"/>
        </w:rPr>
        <w:t xml:space="preserve"> წარმოდგენილი რეგულაციის გავლენა იქნება:</w:t>
      </w:r>
    </w:p>
    <w:p w:rsidR="00DD1102" w:rsidRPr="007F672C" w:rsidRDefault="008B7CC0" w:rsidP="00FA0F87">
      <w:pPr>
        <w:pStyle w:val="ListParagraph"/>
        <w:numPr>
          <w:ilvl w:val="0"/>
          <w:numId w:val="3"/>
        </w:numPr>
        <w:spacing w:before="240"/>
        <w:ind w:left="1080"/>
        <w:jc w:val="both"/>
        <w:rPr>
          <w:rFonts w:ascii="BPG Arial" w:hAnsi="BPG Arial" w:cs="BPG Arial"/>
          <w:lang w:val="ka-GE"/>
        </w:rPr>
      </w:pPr>
      <w:r w:rsidRPr="007F672C">
        <w:rPr>
          <w:rFonts w:ascii="BPG Arial" w:hAnsi="BPG Arial" w:cs="BPG Arial"/>
          <w:lang w:val="ka-GE"/>
        </w:rPr>
        <w:t xml:space="preserve">მთლიანი ეკონომიკის დანახარჯები გაიზრდება </w:t>
      </w:r>
      <w:r w:rsidR="00236733">
        <w:rPr>
          <w:rFonts w:ascii="BPG Arial" w:hAnsi="BPG Arial" w:cs="BPG Arial"/>
        </w:rPr>
        <w:t>11.1</w:t>
      </w:r>
      <w:r w:rsidRPr="007F672C">
        <w:rPr>
          <w:rFonts w:ascii="BPG Arial" w:hAnsi="BPG Arial" w:cs="BPG Arial"/>
          <w:lang w:val="ka-GE"/>
        </w:rPr>
        <w:t xml:space="preserve"> მლნ ლარის ოდენობით;</w:t>
      </w:r>
    </w:p>
    <w:p w:rsidR="00980C04" w:rsidRPr="007F672C" w:rsidRDefault="00A230DB" w:rsidP="00FA0F87">
      <w:pPr>
        <w:pStyle w:val="ListParagraph"/>
        <w:numPr>
          <w:ilvl w:val="0"/>
          <w:numId w:val="3"/>
        </w:numPr>
        <w:ind w:left="1080"/>
        <w:jc w:val="both"/>
        <w:rPr>
          <w:rFonts w:ascii="BPG Arial" w:hAnsi="BPG Arial" w:cs="BPG Arial"/>
          <w:lang w:val="ka-GE"/>
        </w:rPr>
      </w:pPr>
      <w:r w:rsidRPr="007F672C">
        <w:rPr>
          <w:rFonts w:ascii="BPG Arial" w:hAnsi="BPG Arial" w:cs="BPG Arial"/>
          <w:lang w:val="ka-GE"/>
        </w:rPr>
        <w:t xml:space="preserve">უშუალოდ საბიუჯეტო </w:t>
      </w:r>
      <w:r w:rsidR="00493AA2" w:rsidRPr="007F672C">
        <w:rPr>
          <w:rFonts w:ascii="BPG Arial" w:hAnsi="BPG Arial" w:cs="BPG Arial"/>
          <w:lang w:val="ka-GE"/>
        </w:rPr>
        <w:t xml:space="preserve">დანახარჯი გაიზრდება </w:t>
      </w:r>
      <w:r w:rsidR="00236733">
        <w:rPr>
          <w:rFonts w:ascii="BPG Arial" w:hAnsi="BPG Arial" w:cs="BPG Arial"/>
        </w:rPr>
        <w:t>2.4</w:t>
      </w:r>
      <w:r w:rsidR="00493AA2" w:rsidRPr="007F672C">
        <w:rPr>
          <w:rFonts w:ascii="BPG Arial" w:hAnsi="BPG Arial" w:cs="BPG Arial"/>
          <w:lang w:val="ka-GE"/>
        </w:rPr>
        <w:t xml:space="preserve"> მლნ ლარის ოდენობით. </w:t>
      </w:r>
    </w:p>
    <w:p w:rsidR="00DD1102" w:rsidRPr="007F672C" w:rsidRDefault="008B7CC0" w:rsidP="00DD1102">
      <w:pPr>
        <w:pStyle w:val="ListParagraph"/>
        <w:numPr>
          <w:ilvl w:val="0"/>
          <w:numId w:val="2"/>
        </w:numPr>
        <w:jc w:val="both"/>
        <w:rPr>
          <w:rFonts w:ascii="BPG Arial" w:hAnsi="BPG Arial" w:cs="BPG Arial"/>
          <w:lang w:val="ka-GE"/>
        </w:rPr>
      </w:pPr>
      <w:r w:rsidRPr="007F672C">
        <w:rPr>
          <w:rFonts w:ascii="BPG Arial" w:hAnsi="BPG Arial" w:cs="BPG Arial"/>
          <w:lang w:val="ka-GE"/>
        </w:rPr>
        <w:t>კერძო</w:t>
      </w:r>
      <w:r w:rsidR="00DD1102" w:rsidRPr="007F672C">
        <w:rPr>
          <w:rFonts w:ascii="BPG Arial" w:hAnsi="BPG Arial" w:cs="BPG Arial"/>
          <w:lang w:val="ka-GE"/>
        </w:rPr>
        <w:t xml:space="preserve"> სექტორისათვის წარმოდგენილი რეგულაციის გავლენა იქნება:</w:t>
      </w:r>
    </w:p>
    <w:p w:rsidR="00236733" w:rsidRPr="007F672C" w:rsidRDefault="00236733" w:rsidP="00236733">
      <w:pPr>
        <w:pStyle w:val="ListParagraph"/>
        <w:numPr>
          <w:ilvl w:val="0"/>
          <w:numId w:val="11"/>
        </w:numPr>
        <w:spacing w:before="240"/>
        <w:ind w:left="1080"/>
        <w:jc w:val="both"/>
        <w:rPr>
          <w:rFonts w:ascii="BPG Arial" w:hAnsi="BPG Arial" w:cs="BPG Arial"/>
          <w:lang w:val="ka-GE"/>
        </w:rPr>
      </w:pPr>
      <w:r w:rsidRPr="007F672C">
        <w:rPr>
          <w:rFonts w:ascii="BPG Arial" w:hAnsi="BPG Arial" w:cs="BPG Arial"/>
          <w:lang w:val="ka-GE"/>
        </w:rPr>
        <w:t xml:space="preserve">მთლიანი ეკონომიკის დანახარჯები გაიზრდება </w:t>
      </w:r>
      <w:r>
        <w:rPr>
          <w:rFonts w:ascii="BPG Arial" w:hAnsi="BPG Arial" w:cs="BPG Arial"/>
        </w:rPr>
        <w:t>18.3</w:t>
      </w:r>
      <w:r w:rsidRPr="007F672C">
        <w:rPr>
          <w:rFonts w:ascii="BPG Arial" w:hAnsi="BPG Arial" w:cs="BPG Arial"/>
          <w:lang w:val="ka-GE"/>
        </w:rPr>
        <w:t xml:space="preserve"> მლნ ლარის ოდენობით;</w:t>
      </w:r>
    </w:p>
    <w:p w:rsidR="00236733" w:rsidRPr="007F672C" w:rsidRDefault="00236733" w:rsidP="00236733">
      <w:pPr>
        <w:pStyle w:val="ListParagraph"/>
        <w:numPr>
          <w:ilvl w:val="0"/>
          <w:numId w:val="11"/>
        </w:numPr>
        <w:ind w:left="1080"/>
        <w:jc w:val="both"/>
        <w:rPr>
          <w:rFonts w:ascii="BPG Arial" w:hAnsi="BPG Arial" w:cs="BPG Arial"/>
          <w:lang w:val="ka-GE"/>
        </w:rPr>
      </w:pPr>
      <w:r w:rsidRPr="007F672C">
        <w:rPr>
          <w:rFonts w:ascii="BPG Arial" w:hAnsi="BPG Arial" w:cs="BPG Arial"/>
          <w:lang w:val="ka-GE"/>
        </w:rPr>
        <w:t xml:space="preserve">უშუალოდ საბიუჯეტო დანახარჯი გაიზრდება </w:t>
      </w:r>
      <w:r>
        <w:rPr>
          <w:rFonts w:ascii="BPG Arial" w:hAnsi="BPG Arial" w:cs="BPG Arial"/>
        </w:rPr>
        <w:t>18.7</w:t>
      </w:r>
      <w:r w:rsidRPr="007F672C">
        <w:rPr>
          <w:rFonts w:ascii="BPG Arial" w:hAnsi="BPG Arial" w:cs="BPG Arial"/>
          <w:lang w:val="ka-GE"/>
        </w:rPr>
        <w:t xml:space="preserve"> მლნ ლარის ოდენობით. </w:t>
      </w:r>
    </w:p>
    <w:p w:rsidR="0093767B" w:rsidRPr="00964B91" w:rsidRDefault="00964B91" w:rsidP="00964B91">
      <w:pPr>
        <w:spacing w:before="240"/>
        <w:jc w:val="both"/>
        <w:rPr>
          <w:rFonts w:ascii="BPG Arial" w:hAnsi="BPG Arial" w:cs="BPG Arial"/>
          <w:lang w:val="ka-GE"/>
        </w:rPr>
      </w:pPr>
      <w:r w:rsidRPr="00964B91">
        <w:rPr>
          <w:rFonts w:ascii="BPG Arial" w:hAnsi="BPG Arial" w:cs="BPG Arial"/>
          <w:lang w:val="ka-GE"/>
        </w:rPr>
        <w:t>სცენარი 2.</w:t>
      </w:r>
    </w:p>
    <w:tbl>
      <w:tblPr>
        <w:tblStyle w:val="LightList-Accent1"/>
        <w:tblW w:w="4907" w:type="pct"/>
        <w:tblInd w:w="108" w:type="dxa"/>
        <w:tblLayout w:type="fixed"/>
        <w:tblLook w:val="04A0" w:firstRow="1" w:lastRow="0" w:firstColumn="1" w:lastColumn="0" w:noHBand="0" w:noVBand="1"/>
      </w:tblPr>
      <w:tblGrid>
        <w:gridCol w:w="2447"/>
        <w:gridCol w:w="3738"/>
        <w:gridCol w:w="3536"/>
      </w:tblGrid>
      <w:tr w:rsidR="004D5158" w:rsidRPr="004D5158" w:rsidTr="00DA48E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4D5158" w:rsidRPr="004D5158" w:rsidRDefault="004D5158" w:rsidP="00DA48E4">
            <w:pPr>
              <w:rPr>
                <w:rFonts w:ascii="BPG Arial" w:eastAsia="Times New Roman" w:hAnsi="BPG Arial" w:cs="BPG Arial"/>
                <w:b w:val="0"/>
                <w:color w:val="000000"/>
              </w:rPr>
            </w:pPr>
            <w:r w:rsidRPr="004D5158">
              <w:rPr>
                <w:rFonts w:ascii="BPG Arial" w:eastAsia="Times New Roman" w:hAnsi="BPG Arial" w:cs="BPG Arial"/>
                <w:b w:val="0"/>
                <w:color w:val="000000"/>
              </w:rPr>
              <w:t> </w:t>
            </w:r>
          </w:p>
        </w:tc>
        <w:tc>
          <w:tcPr>
            <w:tcW w:w="1922" w:type="pct"/>
            <w:noWrap/>
            <w:hideMark/>
          </w:tcPr>
          <w:p w:rsidR="004D5158" w:rsidRPr="004D5158" w:rsidRDefault="004D5158" w:rsidP="00DA48E4">
            <w:pPr>
              <w:cnfStyle w:val="100000000000" w:firstRow="1" w:lastRow="0" w:firstColumn="0" w:lastColumn="0" w:oddVBand="0" w:evenVBand="0" w:oddHBand="0" w:evenHBand="0" w:firstRowFirstColumn="0" w:firstRowLastColumn="0" w:lastRowFirstColumn="0" w:lastRowLastColumn="0"/>
              <w:rPr>
                <w:rFonts w:ascii="BPG Arial" w:eastAsia="Times New Roman" w:hAnsi="BPG Arial" w:cs="BPG Arial"/>
                <w:b w:val="0"/>
                <w:color w:val="000000"/>
              </w:rPr>
            </w:pPr>
            <w:r w:rsidRPr="004D5158">
              <w:rPr>
                <w:rFonts w:ascii="BPG Arial" w:eastAsia="Times New Roman" w:hAnsi="BPG Arial" w:cs="BPG Arial"/>
                <w:b w:val="0"/>
                <w:color w:val="000000"/>
                <w:lang w:val="ka-GE"/>
              </w:rPr>
              <w:t>მაქსიმალური ხანგრძლივობა(დღე</w:t>
            </w:r>
            <w:r w:rsidRPr="004D5158">
              <w:rPr>
                <w:rFonts w:ascii="BPG Arial" w:eastAsia="Times New Roman" w:hAnsi="BPG Arial" w:cs="BPG Arial"/>
                <w:b w:val="0"/>
                <w:color w:val="000000"/>
              </w:rPr>
              <w:t>)</w:t>
            </w:r>
          </w:p>
        </w:tc>
        <w:tc>
          <w:tcPr>
            <w:tcW w:w="1819" w:type="pct"/>
            <w:noWrap/>
            <w:hideMark/>
          </w:tcPr>
          <w:p w:rsidR="004D5158" w:rsidRPr="004D5158" w:rsidRDefault="004D5158" w:rsidP="00DA48E4">
            <w:pPr>
              <w:cnfStyle w:val="100000000000" w:firstRow="1" w:lastRow="0" w:firstColumn="0" w:lastColumn="0" w:oddVBand="0" w:evenVBand="0" w:oddHBand="0" w:evenHBand="0" w:firstRowFirstColumn="0" w:firstRowLastColumn="0" w:lastRowFirstColumn="0" w:lastRowLastColumn="0"/>
              <w:rPr>
                <w:rFonts w:ascii="BPG Arial" w:eastAsia="Times New Roman" w:hAnsi="BPG Arial" w:cs="BPG Arial"/>
                <w:b w:val="0"/>
                <w:color w:val="000000"/>
              </w:rPr>
            </w:pPr>
            <w:r w:rsidRPr="004D5158">
              <w:rPr>
                <w:rFonts w:ascii="BPG Arial" w:eastAsia="Times New Roman" w:hAnsi="BPG Arial" w:cs="BPG Arial"/>
                <w:b w:val="0"/>
                <w:color w:val="000000"/>
                <w:lang w:val="ka-GE"/>
              </w:rPr>
              <w:t>ანაზღაურებადი შვებულება(დღე</w:t>
            </w:r>
            <w:r w:rsidRPr="004D5158">
              <w:rPr>
                <w:rFonts w:ascii="BPG Arial" w:eastAsia="Times New Roman" w:hAnsi="BPG Arial" w:cs="BPG Arial"/>
                <w:b w:val="0"/>
                <w:color w:val="000000"/>
              </w:rPr>
              <w:t>)</w:t>
            </w:r>
          </w:p>
        </w:tc>
      </w:tr>
      <w:tr w:rsidR="004D5158" w:rsidRPr="004D5158" w:rsidTr="00DA48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4D5158" w:rsidRPr="004D5158" w:rsidRDefault="004D5158" w:rsidP="00DA48E4">
            <w:pPr>
              <w:rPr>
                <w:rFonts w:ascii="BPG Arial" w:eastAsia="Times New Roman" w:hAnsi="BPG Arial" w:cs="BPG Arial"/>
                <w:b w:val="0"/>
                <w:color w:val="000000"/>
                <w:lang w:val="ka-GE"/>
              </w:rPr>
            </w:pPr>
            <w:r w:rsidRPr="004D5158">
              <w:rPr>
                <w:rFonts w:ascii="BPG Arial" w:eastAsia="Times New Roman" w:hAnsi="BPG Arial" w:cs="BPG Arial"/>
                <w:b w:val="0"/>
                <w:color w:val="000000"/>
                <w:lang w:val="ka-GE"/>
              </w:rPr>
              <w:t>დედის შვებულება</w:t>
            </w:r>
          </w:p>
        </w:tc>
        <w:tc>
          <w:tcPr>
            <w:tcW w:w="1922" w:type="pct"/>
            <w:noWrap/>
            <w:hideMark/>
          </w:tcPr>
          <w:p w:rsidR="004D5158"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rPr>
              <w:t>12</w:t>
            </w:r>
            <w:r>
              <w:rPr>
                <w:rFonts w:ascii="BPG Arial" w:eastAsia="Times New Roman" w:hAnsi="BPG Arial" w:cs="BPG Arial"/>
                <w:color w:val="000000"/>
                <w:lang w:val="ka-GE"/>
              </w:rPr>
              <w:t>7</w:t>
            </w:r>
          </w:p>
        </w:tc>
        <w:tc>
          <w:tcPr>
            <w:tcW w:w="1819" w:type="pct"/>
            <w:noWrap/>
            <w:hideMark/>
          </w:tcPr>
          <w:p w:rsidR="004D5158"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127</w:t>
            </w:r>
          </w:p>
        </w:tc>
      </w:tr>
      <w:tr w:rsidR="004D5158" w:rsidRPr="004D5158" w:rsidTr="00DA48E4">
        <w:trPr>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4D5158" w:rsidRPr="004D5158" w:rsidRDefault="004D5158" w:rsidP="00DA48E4">
            <w:pPr>
              <w:rPr>
                <w:rFonts w:ascii="BPG Arial" w:eastAsia="Times New Roman" w:hAnsi="BPG Arial" w:cs="BPG Arial"/>
                <w:b w:val="0"/>
                <w:color w:val="000000"/>
                <w:lang w:val="ka-GE"/>
              </w:rPr>
            </w:pPr>
            <w:r w:rsidRPr="004D5158">
              <w:rPr>
                <w:rFonts w:ascii="BPG Arial" w:eastAsia="Times New Roman" w:hAnsi="BPG Arial" w:cs="BPG Arial"/>
                <w:b w:val="0"/>
                <w:color w:val="000000"/>
                <w:lang w:val="ka-GE"/>
              </w:rPr>
              <w:t>მამის შვებულება</w:t>
            </w:r>
          </w:p>
        </w:tc>
        <w:tc>
          <w:tcPr>
            <w:tcW w:w="1922" w:type="pct"/>
            <w:noWrap/>
            <w:hideMark/>
          </w:tcPr>
          <w:p w:rsidR="004D5158" w:rsidRPr="004D5158" w:rsidRDefault="004D5158"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rPr>
            </w:pPr>
            <w:r w:rsidRPr="004D5158">
              <w:rPr>
                <w:rFonts w:ascii="BPG Arial" w:eastAsia="Times New Roman" w:hAnsi="BPG Arial" w:cs="BPG Arial"/>
                <w:color w:val="000000"/>
              </w:rPr>
              <w:t>14</w:t>
            </w:r>
          </w:p>
        </w:tc>
        <w:tc>
          <w:tcPr>
            <w:tcW w:w="1819" w:type="pct"/>
            <w:noWrap/>
            <w:hideMark/>
          </w:tcPr>
          <w:p w:rsidR="004D5158" w:rsidRPr="004D5158" w:rsidRDefault="004D5158"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rPr>
            </w:pPr>
            <w:r w:rsidRPr="004D5158">
              <w:rPr>
                <w:rFonts w:ascii="BPG Arial" w:eastAsia="Times New Roman" w:hAnsi="BPG Arial" w:cs="BPG Arial"/>
                <w:color w:val="000000"/>
              </w:rPr>
              <w:t>14</w:t>
            </w:r>
          </w:p>
        </w:tc>
      </w:tr>
      <w:tr w:rsidR="004D5158" w:rsidRPr="004D5158" w:rsidTr="00DA48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4D5158" w:rsidRPr="004D5158" w:rsidRDefault="004D5158" w:rsidP="00DA48E4">
            <w:pPr>
              <w:rPr>
                <w:rFonts w:ascii="BPG Arial" w:eastAsia="Times New Roman" w:hAnsi="BPG Arial" w:cs="BPG Arial"/>
                <w:b w:val="0"/>
                <w:color w:val="000000"/>
                <w:lang w:val="ka-GE"/>
              </w:rPr>
            </w:pPr>
            <w:r w:rsidRPr="004D5158">
              <w:rPr>
                <w:rFonts w:ascii="BPG Arial" w:eastAsia="Times New Roman" w:hAnsi="BPG Arial" w:cs="BPG Arial"/>
                <w:b w:val="0"/>
                <w:color w:val="000000"/>
                <w:lang w:val="ka-GE"/>
              </w:rPr>
              <w:t>მშობლის შვებულება</w:t>
            </w:r>
          </w:p>
        </w:tc>
        <w:tc>
          <w:tcPr>
            <w:tcW w:w="1922" w:type="pct"/>
            <w:noWrap/>
            <w:hideMark/>
          </w:tcPr>
          <w:p w:rsidR="004D5158"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rPr>
              <w:t>6</w:t>
            </w:r>
            <w:r>
              <w:rPr>
                <w:rFonts w:ascii="BPG Arial" w:eastAsia="Times New Roman" w:hAnsi="BPG Arial" w:cs="BPG Arial"/>
                <w:color w:val="000000"/>
                <w:lang w:val="ka-GE"/>
              </w:rPr>
              <w:t>03</w:t>
            </w:r>
          </w:p>
        </w:tc>
        <w:tc>
          <w:tcPr>
            <w:tcW w:w="1819" w:type="pct"/>
            <w:noWrap/>
            <w:hideMark/>
          </w:tcPr>
          <w:p w:rsidR="004D5158" w:rsidRPr="004D5158" w:rsidRDefault="004D5158"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56</w:t>
            </w:r>
          </w:p>
        </w:tc>
      </w:tr>
      <w:tr w:rsidR="004D5158" w:rsidRPr="004D5158" w:rsidTr="00DA48E4">
        <w:trPr>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4D5158" w:rsidRPr="004D5158" w:rsidRDefault="004D5158" w:rsidP="00DA48E4">
            <w:pPr>
              <w:jc w:val="right"/>
              <w:rPr>
                <w:rFonts w:ascii="BPG Arial" w:eastAsia="Times New Roman" w:hAnsi="BPG Arial" w:cs="BPG Arial"/>
                <w:b w:val="0"/>
                <w:i/>
                <w:iCs/>
                <w:color w:val="000000"/>
                <w:lang w:val="ka-GE"/>
              </w:rPr>
            </w:pPr>
            <w:r w:rsidRPr="004D5158">
              <w:rPr>
                <w:rFonts w:ascii="BPG Arial" w:eastAsia="Times New Roman" w:hAnsi="BPG Arial" w:cs="BPG Arial"/>
                <w:b w:val="0"/>
                <w:i/>
                <w:iCs/>
                <w:color w:val="000000"/>
                <w:lang w:val="ka-GE"/>
              </w:rPr>
              <w:t>დედა</w:t>
            </w:r>
          </w:p>
        </w:tc>
        <w:tc>
          <w:tcPr>
            <w:tcW w:w="1922" w:type="pct"/>
            <w:noWrap/>
            <w:hideMark/>
          </w:tcPr>
          <w:p w:rsidR="004D5158" w:rsidRPr="004D5158" w:rsidRDefault="007F672C"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575</w:t>
            </w:r>
          </w:p>
        </w:tc>
        <w:tc>
          <w:tcPr>
            <w:tcW w:w="1819" w:type="pct"/>
            <w:noWrap/>
            <w:hideMark/>
          </w:tcPr>
          <w:p w:rsidR="004D5158" w:rsidRPr="004D5158" w:rsidRDefault="007F672C"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28</w:t>
            </w:r>
          </w:p>
        </w:tc>
      </w:tr>
      <w:tr w:rsidR="004D5158" w:rsidRPr="004D5158" w:rsidTr="00DA48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4D5158" w:rsidRPr="004D5158" w:rsidRDefault="004D5158" w:rsidP="00DA48E4">
            <w:pPr>
              <w:jc w:val="right"/>
              <w:rPr>
                <w:rFonts w:ascii="BPG Arial" w:eastAsia="Times New Roman" w:hAnsi="BPG Arial" w:cs="BPG Arial"/>
                <w:b w:val="0"/>
                <w:i/>
                <w:iCs/>
                <w:color w:val="000000"/>
                <w:lang w:val="ka-GE"/>
              </w:rPr>
            </w:pPr>
            <w:r w:rsidRPr="004D5158">
              <w:rPr>
                <w:rFonts w:ascii="BPG Arial" w:eastAsia="Times New Roman" w:hAnsi="BPG Arial" w:cs="BPG Arial"/>
                <w:b w:val="0"/>
                <w:i/>
                <w:iCs/>
                <w:color w:val="000000"/>
                <w:lang w:val="ka-GE"/>
              </w:rPr>
              <w:t>მამა</w:t>
            </w:r>
          </w:p>
        </w:tc>
        <w:tc>
          <w:tcPr>
            <w:tcW w:w="1922" w:type="pct"/>
            <w:noWrap/>
            <w:hideMark/>
          </w:tcPr>
          <w:p w:rsidR="004D5158" w:rsidRPr="004D5158" w:rsidRDefault="007F672C"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28</w:t>
            </w:r>
          </w:p>
        </w:tc>
        <w:tc>
          <w:tcPr>
            <w:tcW w:w="1819" w:type="pct"/>
            <w:noWrap/>
            <w:hideMark/>
          </w:tcPr>
          <w:p w:rsidR="004D5158" w:rsidRPr="004D5158" w:rsidRDefault="007F672C" w:rsidP="00DA48E4">
            <w:pPr>
              <w:jc w:val="center"/>
              <w:cnfStyle w:val="000000100000" w:firstRow="0" w:lastRow="0" w:firstColumn="0" w:lastColumn="0" w:oddVBand="0" w:evenVBand="0" w:oddHBand="1" w:evenHBand="0" w:firstRowFirstColumn="0" w:firstRowLastColumn="0" w:lastRowFirstColumn="0" w:lastRowLastColumn="0"/>
              <w:rPr>
                <w:rFonts w:ascii="BPG Arial" w:eastAsia="Times New Roman" w:hAnsi="BPG Arial" w:cs="BPG Arial"/>
                <w:color w:val="000000"/>
                <w:lang w:val="ka-GE"/>
              </w:rPr>
            </w:pPr>
            <w:r>
              <w:rPr>
                <w:rFonts w:ascii="BPG Arial" w:eastAsia="Times New Roman" w:hAnsi="BPG Arial" w:cs="BPG Arial"/>
                <w:color w:val="000000"/>
                <w:lang w:val="ka-GE"/>
              </w:rPr>
              <w:t>28</w:t>
            </w:r>
          </w:p>
        </w:tc>
      </w:tr>
      <w:tr w:rsidR="004D5158" w:rsidRPr="004D5158" w:rsidTr="00DA48E4">
        <w:trPr>
          <w:trHeight w:val="300"/>
        </w:trPr>
        <w:tc>
          <w:tcPr>
            <w:cnfStyle w:val="001000000000" w:firstRow="0" w:lastRow="0" w:firstColumn="1" w:lastColumn="0" w:oddVBand="0" w:evenVBand="0" w:oddHBand="0" w:evenHBand="0" w:firstRowFirstColumn="0" w:firstRowLastColumn="0" w:lastRowFirstColumn="0" w:lastRowLastColumn="0"/>
            <w:tcW w:w="1258" w:type="pct"/>
            <w:noWrap/>
            <w:hideMark/>
          </w:tcPr>
          <w:p w:rsidR="004D5158" w:rsidRPr="004D5158" w:rsidRDefault="004D5158" w:rsidP="00DA48E4">
            <w:pPr>
              <w:rPr>
                <w:rFonts w:ascii="BPG Arial" w:eastAsia="Times New Roman" w:hAnsi="BPG Arial" w:cs="BPG Arial"/>
                <w:b w:val="0"/>
                <w:color w:val="000000"/>
                <w:lang w:val="ka-GE"/>
              </w:rPr>
            </w:pPr>
            <w:r w:rsidRPr="004D5158">
              <w:rPr>
                <w:rFonts w:ascii="BPG Arial" w:eastAsia="Times New Roman" w:hAnsi="BPG Arial" w:cs="BPG Arial"/>
                <w:b w:val="0"/>
                <w:color w:val="000000"/>
                <w:lang w:val="ka-GE"/>
              </w:rPr>
              <w:t>სულ</w:t>
            </w:r>
          </w:p>
        </w:tc>
        <w:tc>
          <w:tcPr>
            <w:tcW w:w="1922" w:type="pct"/>
            <w:noWrap/>
            <w:hideMark/>
          </w:tcPr>
          <w:p w:rsidR="004D5158" w:rsidRPr="004D5158" w:rsidRDefault="004D5158"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bCs/>
                <w:color w:val="000000"/>
                <w:lang w:val="ka-GE"/>
              </w:rPr>
            </w:pPr>
            <w:r w:rsidRPr="004D5158">
              <w:rPr>
                <w:rFonts w:ascii="BPG Arial" w:eastAsia="Times New Roman" w:hAnsi="BPG Arial" w:cs="BPG Arial"/>
                <w:bCs/>
                <w:color w:val="000000"/>
              </w:rPr>
              <w:t>7</w:t>
            </w:r>
            <w:r>
              <w:rPr>
                <w:rFonts w:ascii="BPG Arial" w:eastAsia="Times New Roman" w:hAnsi="BPG Arial" w:cs="BPG Arial"/>
                <w:bCs/>
                <w:color w:val="000000"/>
                <w:lang w:val="ka-GE"/>
              </w:rPr>
              <w:t>44</w:t>
            </w:r>
          </w:p>
        </w:tc>
        <w:tc>
          <w:tcPr>
            <w:tcW w:w="1819" w:type="pct"/>
            <w:noWrap/>
            <w:hideMark/>
          </w:tcPr>
          <w:p w:rsidR="004D5158" w:rsidRPr="004D5158" w:rsidRDefault="004D5158" w:rsidP="00DA48E4">
            <w:pPr>
              <w:jc w:val="center"/>
              <w:cnfStyle w:val="000000000000" w:firstRow="0" w:lastRow="0" w:firstColumn="0" w:lastColumn="0" w:oddVBand="0" w:evenVBand="0" w:oddHBand="0" w:evenHBand="0" w:firstRowFirstColumn="0" w:firstRowLastColumn="0" w:lastRowFirstColumn="0" w:lastRowLastColumn="0"/>
              <w:rPr>
                <w:rFonts w:ascii="BPG Arial" w:eastAsia="Times New Roman" w:hAnsi="BPG Arial" w:cs="BPG Arial"/>
                <w:bCs/>
                <w:color w:val="000000"/>
                <w:lang w:val="ka-GE"/>
              </w:rPr>
            </w:pPr>
            <w:r>
              <w:rPr>
                <w:rFonts w:ascii="BPG Arial" w:eastAsia="Times New Roman" w:hAnsi="BPG Arial" w:cs="BPG Arial"/>
                <w:bCs/>
                <w:color w:val="000000"/>
                <w:lang w:val="ka-GE"/>
              </w:rPr>
              <w:t>197</w:t>
            </w:r>
          </w:p>
        </w:tc>
      </w:tr>
    </w:tbl>
    <w:p w:rsidR="00964B91" w:rsidRPr="007F672C" w:rsidRDefault="00964B91" w:rsidP="00964B91">
      <w:pPr>
        <w:spacing w:before="240"/>
        <w:jc w:val="both"/>
        <w:rPr>
          <w:rFonts w:ascii="BPG Arial" w:hAnsi="BPG Arial" w:cs="BPG Arial"/>
          <w:lang w:val="ka-GE"/>
        </w:rPr>
      </w:pPr>
      <w:r w:rsidRPr="007F672C">
        <w:rPr>
          <w:rFonts w:ascii="BPG Arial" w:hAnsi="BPG Arial" w:cs="BPG Arial"/>
          <w:lang w:val="ka-GE"/>
        </w:rPr>
        <w:t>წარმოდგენილი შეფასებით, იმ დაშვებით, რომ დაფინანსება სრულად განხორციელდება  სახელმწიფო ბიუჯეტიდან</w:t>
      </w:r>
      <w:r>
        <w:rPr>
          <w:rFonts w:ascii="BPG Arial" w:hAnsi="BPG Arial" w:cs="BPG Arial"/>
          <w:lang w:val="ka-GE"/>
        </w:rPr>
        <w:t xml:space="preserve"> და კერძო სექტორისათვის შვებულების ანაზღაურება გაუტოლდება თვიური ხელფასის 80%-ს, </w:t>
      </w:r>
      <w:r w:rsidR="00C92515" w:rsidRPr="00C92515">
        <w:rPr>
          <w:rFonts w:ascii="BPG Arial" w:hAnsi="BPG Arial" w:cs="BPG Arial"/>
          <w:lang w:val="ka-GE"/>
        </w:rPr>
        <w:t>ამასთან, მამაკაცების მიერ ანაზღაურებადი შვებულების აღების დონე იქნება მაღალი</w:t>
      </w:r>
      <w:r w:rsidR="004F1F73">
        <w:rPr>
          <w:rFonts w:ascii="BPG Arial" w:hAnsi="BPG Arial" w:cs="BPG Arial"/>
          <w:lang w:val="ka-GE"/>
        </w:rPr>
        <w:t>(5</w:t>
      </w:r>
      <w:r w:rsidR="00C92515" w:rsidRPr="00C92515">
        <w:rPr>
          <w:rFonts w:ascii="BPG Arial" w:hAnsi="BPG Arial" w:cs="BPG Arial"/>
          <w:lang w:val="ka-GE"/>
        </w:rPr>
        <w:t xml:space="preserve">0%), შედეგები შემდეგია(რამდენადაც ქალებისათვის ანაზღაურებადი დღეების რაოდენობა </w:t>
      </w:r>
      <w:r w:rsidR="004F1F73">
        <w:rPr>
          <w:rFonts w:ascii="BPG Arial" w:hAnsi="BPG Arial" w:cs="BPG Arial"/>
          <w:lang w:val="ka-GE"/>
        </w:rPr>
        <w:t xml:space="preserve">მცირედით </w:t>
      </w:r>
      <w:r w:rsidR="00C92515" w:rsidRPr="00C92515">
        <w:rPr>
          <w:rFonts w:ascii="BPG Arial" w:hAnsi="BPG Arial" w:cs="BPG Arial"/>
          <w:lang w:val="ka-GE"/>
        </w:rPr>
        <w:t>მცირდება)</w:t>
      </w:r>
      <w:r w:rsidR="00C92515">
        <w:rPr>
          <w:rFonts w:ascii="BPG Arial" w:hAnsi="BPG Arial" w:cs="BPG Arial"/>
          <w:lang w:val="ka-GE"/>
        </w:rPr>
        <w:t xml:space="preserve">, </w:t>
      </w:r>
      <w:r>
        <w:rPr>
          <w:rFonts w:ascii="BPG Arial" w:hAnsi="BPG Arial" w:cs="BPG Arial"/>
          <w:lang w:val="ka-GE"/>
        </w:rPr>
        <w:t>შედეგები შემდეგია</w:t>
      </w:r>
      <w:r w:rsidRPr="007F672C">
        <w:rPr>
          <w:rFonts w:ascii="BPG Arial" w:hAnsi="BPG Arial" w:cs="BPG Arial"/>
          <w:lang w:val="ka-GE"/>
        </w:rPr>
        <w:t>:</w:t>
      </w:r>
    </w:p>
    <w:p w:rsidR="00964B91" w:rsidRPr="007F672C" w:rsidRDefault="00964B91" w:rsidP="00964B91">
      <w:pPr>
        <w:pStyle w:val="ListParagraph"/>
        <w:numPr>
          <w:ilvl w:val="0"/>
          <w:numId w:val="2"/>
        </w:numPr>
        <w:jc w:val="both"/>
        <w:rPr>
          <w:rFonts w:ascii="BPG Arial" w:hAnsi="BPG Arial" w:cs="BPG Arial"/>
          <w:lang w:val="ka-GE"/>
        </w:rPr>
      </w:pPr>
      <w:r w:rsidRPr="007F672C">
        <w:rPr>
          <w:rFonts w:ascii="BPG Arial" w:hAnsi="BPG Arial" w:cs="BPG Arial"/>
          <w:lang w:val="ka-GE"/>
        </w:rPr>
        <w:t>საჯარო სექტორისათვის წარმოდგენილი რეგულაციის გავლენა იქნება:</w:t>
      </w:r>
    </w:p>
    <w:p w:rsidR="00236733" w:rsidRPr="00236733" w:rsidRDefault="00236733" w:rsidP="00236733">
      <w:pPr>
        <w:pStyle w:val="ListParagraph"/>
        <w:numPr>
          <w:ilvl w:val="0"/>
          <w:numId w:val="9"/>
        </w:numPr>
        <w:ind w:left="1080"/>
        <w:jc w:val="both"/>
        <w:rPr>
          <w:rFonts w:ascii="BPG Arial" w:hAnsi="BPG Arial" w:cs="BPG Arial"/>
          <w:lang w:val="ka-GE"/>
        </w:rPr>
      </w:pPr>
      <w:r w:rsidRPr="00236733">
        <w:rPr>
          <w:rFonts w:ascii="BPG Arial" w:hAnsi="BPG Arial" w:cs="BPG Arial"/>
          <w:lang w:val="ka-GE"/>
        </w:rPr>
        <w:t>მთლიანი ეკონომიკის დანახარჯები გაიზრდება 4.9 მლნ ლარის ოდენობით;</w:t>
      </w:r>
    </w:p>
    <w:p w:rsidR="00236733" w:rsidRPr="00236733" w:rsidRDefault="00236733" w:rsidP="00236733">
      <w:pPr>
        <w:pStyle w:val="ListParagraph"/>
        <w:numPr>
          <w:ilvl w:val="0"/>
          <w:numId w:val="9"/>
        </w:numPr>
        <w:ind w:left="1080"/>
        <w:jc w:val="both"/>
        <w:rPr>
          <w:rFonts w:ascii="BPG Arial" w:hAnsi="BPG Arial" w:cs="BPG Arial"/>
          <w:lang w:val="ka-GE"/>
        </w:rPr>
      </w:pPr>
      <w:r w:rsidRPr="00236733">
        <w:rPr>
          <w:rFonts w:ascii="BPG Arial" w:hAnsi="BPG Arial" w:cs="BPG Arial"/>
          <w:lang w:val="ka-GE"/>
        </w:rPr>
        <w:t xml:space="preserve">უშუალოდ საბიუჯეტო დანახარჯი გაიზრდება </w:t>
      </w:r>
      <w:r>
        <w:rPr>
          <w:rFonts w:ascii="BPG Arial" w:hAnsi="BPG Arial" w:cs="BPG Arial"/>
        </w:rPr>
        <w:t>0.3</w:t>
      </w:r>
      <w:r w:rsidRPr="00236733">
        <w:rPr>
          <w:rFonts w:ascii="BPG Arial" w:hAnsi="BPG Arial" w:cs="BPG Arial"/>
          <w:lang w:val="ka-GE"/>
        </w:rPr>
        <w:t xml:space="preserve"> მლნ ლარის ოდენობით. </w:t>
      </w:r>
    </w:p>
    <w:p w:rsidR="00964B91" w:rsidRPr="007F672C" w:rsidRDefault="00964B91" w:rsidP="00964B91">
      <w:pPr>
        <w:pStyle w:val="ListParagraph"/>
        <w:numPr>
          <w:ilvl w:val="0"/>
          <w:numId w:val="2"/>
        </w:numPr>
        <w:jc w:val="both"/>
        <w:rPr>
          <w:rFonts w:ascii="BPG Arial" w:hAnsi="BPG Arial" w:cs="BPG Arial"/>
          <w:lang w:val="ka-GE"/>
        </w:rPr>
      </w:pPr>
      <w:r w:rsidRPr="007F672C">
        <w:rPr>
          <w:rFonts w:ascii="BPG Arial" w:hAnsi="BPG Arial" w:cs="BPG Arial"/>
          <w:lang w:val="ka-GE"/>
        </w:rPr>
        <w:t>კერძო სექტორისათვის წარმოდგენილი რეგულაციის გავლენა იქნება:</w:t>
      </w:r>
    </w:p>
    <w:p w:rsidR="00236733" w:rsidRPr="007F672C" w:rsidRDefault="00236733" w:rsidP="00236733">
      <w:pPr>
        <w:pStyle w:val="ListParagraph"/>
        <w:numPr>
          <w:ilvl w:val="0"/>
          <w:numId w:val="10"/>
        </w:numPr>
        <w:spacing w:before="240"/>
        <w:ind w:left="1080"/>
        <w:jc w:val="both"/>
        <w:rPr>
          <w:rFonts w:ascii="BPG Arial" w:hAnsi="BPG Arial" w:cs="BPG Arial"/>
          <w:lang w:val="ka-GE"/>
        </w:rPr>
      </w:pPr>
      <w:r w:rsidRPr="007F672C">
        <w:rPr>
          <w:rFonts w:ascii="BPG Arial" w:hAnsi="BPG Arial" w:cs="BPG Arial"/>
          <w:lang w:val="ka-GE"/>
        </w:rPr>
        <w:t xml:space="preserve">მთლიანი ეკონომიკის დანახარჯები გაიზრდება </w:t>
      </w:r>
      <w:r>
        <w:rPr>
          <w:rFonts w:ascii="BPG Arial" w:hAnsi="BPG Arial" w:cs="BPG Arial"/>
        </w:rPr>
        <w:t>13.6</w:t>
      </w:r>
      <w:r w:rsidRPr="007F672C">
        <w:rPr>
          <w:rFonts w:ascii="BPG Arial" w:hAnsi="BPG Arial" w:cs="BPG Arial"/>
          <w:lang w:val="ka-GE"/>
        </w:rPr>
        <w:t xml:space="preserve"> მლნ ლარის ოდენობით;</w:t>
      </w:r>
    </w:p>
    <w:p w:rsidR="00236733" w:rsidRDefault="00236733" w:rsidP="00236733">
      <w:pPr>
        <w:pStyle w:val="ListParagraph"/>
        <w:numPr>
          <w:ilvl w:val="0"/>
          <w:numId w:val="10"/>
        </w:numPr>
        <w:ind w:left="1080"/>
        <w:jc w:val="both"/>
        <w:rPr>
          <w:rFonts w:ascii="BPG Arial" w:hAnsi="BPG Arial" w:cs="BPG Arial"/>
          <w:lang w:val="ka-GE"/>
        </w:rPr>
      </w:pPr>
      <w:r w:rsidRPr="007F672C">
        <w:rPr>
          <w:rFonts w:ascii="BPG Arial" w:hAnsi="BPG Arial" w:cs="BPG Arial"/>
          <w:lang w:val="ka-GE"/>
        </w:rPr>
        <w:t xml:space="preserve">უშუალოდ საბიუჯეტო დანახარჯი გაიზრდება </w:t>
      </w:r>
      <w:r>
        <w:rPr>
          <w:rFonts w:ascii="BPG Arial" w:hAnsi="BPG Arial" w:cs="BPG Arial"/>
        </w:rPr>
        <w:t>15.9</w:t>
      </w:r>
      <w:r w:rsidRPr="007F672C">
        <w:rPr>
          <w:rFonts w:ascii="BPG Arial" w:hAnsi="BPG Arial" w:cs="BPG Arial"/>
          <w:lang w:val="ka-GE"/>
        </w:rPr>
        <w:t xml:space="preserve"> მლნ ლარის ოდენობით. </w:t>
      </w:r>
    </w:p>
    <w:p w:rsidR="004F1F73" w:rsidRDefault="004F1F73" w:rsidP="004F1F73">
      <w:pPr>
        <w:jc w:val="both"/>
        <w:rPr>
          <w:rFonts w:ascii="BPG Arial" w:hAnsi="BPG Arial" w:cs="BPG Arial"/>
          <w:lang w:val="ka-GE"/>
        </w:rPr>
      </w:pPr>
    </w:p>
    <w:p w:rsidR="004F1F73" w:rsidRDefault="004F1F73">
      <w:pPr>
        <w:rPr>
          <w:rFonts w:ascii="BPG Arial" w:hAnsi="BPG Arial" w:cs="BPG Arial"/>
          <w:lang w:val="ka-GE"/>
        </w:rPr>
        <w:sectPr w:rsidR="004F1F73">
          <w:footerReference w:type="even" r:id="rId8"/>
          <w:footerReference w:type="default" r:id="rId9"/>
          <w:pgSz w:w="12240" w:h="15840"/>
          <w:pgMar w:top="1134" w:right="850" w:bottom="1134" w:left="1701" w:header="720" w:footer="720" w:gutter="0"/>
          <w:cols w:space="720"/>
          <w:docGrid w:linePitch="360"/>
        </w:sectPr>
      </w:pPr>
      <w:r>
        <w:rPr>
          <w:rFonts w:ascii="BPG Arial" w:hAnsi="BPG Arial" w:cs="BPG Arial"/>
          <w:lang w:val="ka-GE"/>
        </w:rPr>
        <w:br w:type="page"/>
      </w:r>
    </w:p>
    <w:tbl>
      <w:tblPr>
        <w:tblStyle w:val="GridTable1Light-Accent1"/>
        <w:tblW w:w="5000" w:type="pct"/>
        <w:tblLook w:val="04A0" w:firstRow="1" w:lastRow="0" w:firstColumn="1" w:lastColumn="0" w:noHBand="0" w:noVBand="1"/>
      </w:tblPr>
      <w:tblGrid>
        <w:gridCol w:w="4762"/>
        <w:gridCol w:w="1975"/>
        <w:gridCol w:w="1463"/>
        <w:gridCol w:w="1415"/>
        <w:gridCol w:w="1238"/>
        <w:gridCol w:w="1415"/>
        <w:gridCol w:w="1520"/>
      </w:tblGrid>
      <w:tr w:rsidR="004F1F73" w:rsidRPr="004F1F73" w:rsidTr="004F1F73">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5000" w:type="pct"/>
            <w:gridSpan w:val="7"/>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lastRenderedPageBreak/>
              <w:t>Current regulation</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Maximum duration (days)</w:t>
            </w:r>
          </w:p>
        </w:tc>
        <w:tc>
          <w:tcPr>
            <w:tcW w:w="50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Paid period (days)</w:t>
            </w: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Transferable days</w:t>
            </w:r>
          </w:p>
        </w:tc>
        <w:tc>
          <w:tcPr>
            <w:tcW w:w="417"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Payment rate</w:t>
            </w: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Floor on payment</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Ceiling on payment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Maternity leave (X0, X1)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183</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93</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4F1F73">
              <w:rPr>
                <w:rFonts w:ascii="Calibri" w:eastAsia="Times New Roman" w:hAnsi="Calibri" w:cs="Times New Roman"/>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Parental leave (Z0, Z1)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547</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90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4F1F73">
              <w:rPr>
                <w:rFonts w:ascii="Calibri" w:eastAsia="Times New Roman" w:hAnsi="Calibri" w:cs="Times New Roman"/>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Total (T0, T1)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730</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183</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jc w:val="center"/>
              <w:rPr>
                <w:rFonts w:ascii="Calibri" w:eastAsia="Times New Roman" w:hAnsi="Calibri" w:cs="Times New Roman"/>
                <w:color w:val="000000"/>
              </w:rPr>
            </w:pP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5000" w:type="pct"/>
            <w:gridSpan w:val="7"/>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Proposed regulation</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Maximum duration (days)</w:t>
            </w:r>
          </w:p>
        </w:tc>
        <w:tc>
          <w:tcPr>
            <w:tcW w:w="50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Paid period (days)</w:t>
            </w: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Transferable days</w:t>
            </w:r>
          </w:p>
        </w:tc>
        <w:tc>
          <w:tcPr>
            <w:tcW w:w="417"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Payment rate</w:t>
            </w: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Floor on payment</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Ceiling on payment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Maternity leave (X0, X1)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127</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127</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Paternity leave (X0, X1)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14</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14</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Parental leave (Z0, Z1)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603</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56</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jc w:val="right"/>
              <w:rPr>
                <w:rFonts w:ascii="Calibri" w:eastAsia="Times New Roman" w:hAnsi="Calibri" w:cs="Times New Roman"/>
                <w:i/>
                <w:iCs/>
                <w:color w:val="000000"/>
              </w:rPr>
            </w:pPr>
            <w:r w:rsidRPr="004F1F73">
              <w:rPr>
                <w:rFonts w:ascii="Calibri" w:eastAsia="Times New Roman" w:hAnsi="Calibri" w:cs="Times New Roman"/>
                <w:i/>
                <w:iCs/>
                <w:color w:val="000000"/>
              </w:rPr>
              <w:t>Mother</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547</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jc w:val="right"/>
              <w:rPr>
                <w:rFonts w:ascii="Calibri" w:eastAsia="Times New Roman" w:hAnsi="Calibri" w:cs="Times New Roman"/>
                <w:i/>
                <w:iCs/>
                <w:color w:val="000000"/>
              </w:rPr>
            </w:pPr>
            <w:r w:rsidRPr="004F1F73">
              <w:rPr>
                <w:rFonts w:ascii="Calibri" w:eastAsia="Times New Roman" w:hAnsi="Calibri" w:cs="Times New Roman"/>
                <w:i/>
                <w:iCs/>
                <w:color w:val="000000"/>
              </w:rPr>
              <w:t>Father</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56</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56</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Total</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744</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197</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jc w:val="center"/>
              <w:rPr>
                <w:rFonts w:ascii="Calibri" w:eastAsia="Times New Roman" w:hAnsi="Calibri" w:cs="Times New Roman"/>
                <w:color w:val="000000"/>
              </w:rPr>
            </w:pP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75"/>
        </w:trPr>
        <w:tc>
          <w:tcPr>
            <w:cnfStyle w:val="001000000000" w:firstRow="0" w:lastRow="0" w:firstColumn="1" w:lastColumn="0" w:oddVBand="0" w:evenVBand="0" w:oddHBand="0" w:evenHBand="0" w:firstRowFirstColumn="0" w:firstRowLastColumn="0" w:lastRowFirstColumn="0" w:lastRowLastColumn="0"/>
            <w:tcW w:w="3561" w:type="pct"/>
            <w:gridSpan w:val="4"/>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Estimation of current costs</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employed in public sector in thousands (a)</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188.3</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180.3</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month (b)</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701 </w:t>
            </w:r>
            <w:r w:rsidRPr="004F1F73">
              <w:rPr>
                <w:rFonts w:ascii="Calibri" w:eastAsia="Times New Roman" w:hAnsi="Calibri" w:cs="Calibri"/>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1,029 </w:t>
            </w:r>
            <w:r w:rsidRPr="004F1F73">
              <w:rPr>
                <w:rFonts w:ascii="Calibri" w:eastAsia="Times New Roman" w:hAnsi="Calibri" w:cs="Calibri"/>
                <w:color w:val="000000"/>
              </w:rPr>
              <w:t>₾</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day (c=b*12/52/7)</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23.1 </w:t>
            </w:r>
            <w:r w:rsidRPr="004F1F73">
              <w:rPr>
                <w:rFonts w:ascii="Calibri" w:eastAsia="Times New Roman" w:hAnsi="Calibri" w:cs="Calibri"/>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34 </w:t>
            </w:r>
            <w:r w:rsidRPr="004F1F73">
              <w:rPr>
                <w:rFonts w:ascii="Calibri" w:eastAsia="Times New Roman" w:hAnsi="Calibri" w:cs="Calibri"/>
                <w:color w:val="000000"/>
              </w:rPr>
              <w:t>₾</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take up rate (d)</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0.01%</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actual duration (e)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take up rate (f)</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actual duration (g)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births per 1000 women (h)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Annual number of child birth (i=a*h)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8114</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7768</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Substitution rate (j)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Production losses per day of leave (k=c*(1-j))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16.2 </w:t>
            </w:r>
            <w:r w:rsidRPr="004F1F73">
              <w:rPr>
                <w:rFonts w:ascii="Calibri" w:eastAsia="Times New Roman" w:hAnsi="Calibri" w:cs="Calibri"/>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23.7 </w:t>
            </w:r>
            <w:r w:rsidRPr="004F1F73">
              <w:rPr>
                <w:rFonts w:ascii="Calibri" w:eastAsia="Times New Roman" w:hAnsi="Calibri" w:cs="Calibri"/>
                <w:color w:val="000000"/>
              </w:rPr>
              <w:t>₾</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lastRenderedPageBreak/>
              <w:t>Total production losses (TPL=i*d*k*T1*e+i*f*k*(T0-T1)*g)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35,143,221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2,137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35,145,358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Saved childcare costs (SCC=i*d*c*T1*e*0.25+i*f*c*(T0-T1)*g*0.25)</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12,551,150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520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12,551,670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Total economic costs (TEC=TPL-SCC)</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22,592,071 </w:t>
            </w:r>
            <w:r w:rsidRPr="004F1F73">
              <w:rPr>
                <w:rFonts w:ascii="Calibri" w:eastAsia="Times New Roman" w:hAnsi="Calibri" w:cs="Calibri"/>
                <w:b/>
                <w:bCs/>
                <w:color w:val="C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1,617 </w:t>
            </w:r>
            <w:r w:rsidRPr="004F1F73">
              <w:rPr>
                <w:rFonts w:ascii="Calibri" w:eastAsia="Times New Roman" w:hAnsi="Calibri" w:cs="Calibri"/>
                <w:b/>
                <w:bCs/>
                <w:color w:val="C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22,593,688 </w:t>
            </w:r>
            <w:r w:rsidRPr="004F1F73">
              <w:rPr>
                <w:rFonts w:ascii="Calibri" w:eastAsia="Times New Roman" w:hAnsi="Calibri" w:cs="Calibri"/>
                <w:b/>
                <w:bCs/>
                <w:color w:val="C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revenue loss (BRL=(T0-T1)*f*g*k*i*0.2)</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decrease (BED=(T0-T1)*f*g*k*i)</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on leave (BEL=c*d*T1*i*e)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34,309,025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3,052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34,312,077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Net budget expenditures on leave (NBL=BRL+BE)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25,407,501 </w:t>
            </w:r>
            <w:r w:rsidRPr="004F1F73">
              <w:rPr>
                <w:rFonts w:ascii="Calibri" w:eastAsia="Times New Roman" w:hAnsi="Calibri" w:cs="Calibri"/>
                <w:b/>
                <w:bCs/>
                <w:color w:val="C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3,052 </w:t>
            </w:r>
            <w:r w:rsidRPr="004F1F73">
              <w:rPr>
                <w:rFonts w:ascii="Calibri" w:eastAsia="Times New Roman" w:hAnsi="Calibri" w:cs="Calibri"/>
                <w:b/>
                <w:bCs/>
                <w:color w:val="C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25,410,553 </w:t>
            </w:r>
            <w:r w:rsidRPr="004F1F73">
              <w:rPr>
                <w:rFonts w:ascii="Calibri" w:eastAsia="Times New Roman" w:hAnsi="Calibri" w:cs="Calibri"/>
                <w:b/>
                <w:bCs/>
                <w:color w:val="C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Times New Roman" w:eastAsia="Times New Roman" w:hAnsi="Times New Roman" w:cs="Times New Roman"/>
                <w:sz w:val="20"/>
                <w:szCs w:val="20"/>
              </w:rPr>
            </w:pPr>
          </w:p>
        </w:tc>
        <w:tc>
          <w:tcPr>
            <w:tcW w:w="716"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23,185,172 </w:t>
            </w:r>
            <w:r w:rsidRPr="004F1F73">
              <w:rPr>
                <w:rFonts w:ascii="Calibri" w:eastAsia="Times New Roman" w:hAnsi="Calibri" w:cs="Calibri"/>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8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75"/>
        </w:trPr>
        <w:tc>
          <w:tcPr>
            <w:cnfStyle w:val="001000000000" w:firstRow="0" w:lastRow="0" w:firstColumn="1" w:lastColumn="0" w:oddVBand="0" w:evenVBand="0" w:oddHBand="0" w:evenHBand="0" w:firstRowFirstColumn="0" w:firstRowLastColumn="0" w:lastRowFirstColumn="0" w:lastRowLastColumn="0"/>
            <w:tcW w:w="4468" w:type="pct"/>
            <w:gridSpan w:val="6"/>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Estimation of costs according to proposed regulations</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r w:rsidRPr="004F1F73">
              <w:rPr>
                <w:rFonts w:ascii="Calibri" w:eastAsia="Times New Roman" w:hAnsi="Calibri" w:cs="Times New Roman"/>
                <w:b/>
                <w:bCs/>
                <w:color w:val="FFFFFF"/>
                <w:sz w:val="28"/>
                <w:szCs w:val="28"/>
              </w:rPr>
              <w:t>Change</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 (maternity)</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 (parental)</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 (paternity)</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 (parental)</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c>
          <w:tcPr>
            <w:tcW w:w="53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employed in public sector in thousands (a)</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188.3</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180.3</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month (b)</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701 </w:t>
            </w:r>
            <w:r w:rsidRPr="004F1F73">
              <w:rPr>
                <w:rFonts w:ascii="Calibri" w:eastAsia="Times New Roman" w:hAnsi="Calibri" w:cs="Calibri"/>
                <w:color w:val="000000"/>
              </w:rPr>
              <w:t>₾</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1,029 </w:t>
            </w:r>
            <w:r w:rsidRPr="004F1F73">
              <w:rPr>
                <w:rFonts w:ascii="Calibri" w:eastAsia="Times New Roman" w:hAnsi="Calibri" w:cs="Calibri"/>
                <w:color w:val="000000"/>
              </w:rPr>
              <w:t>₾</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day (c=b*12/52/7)</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23.1 </w:t>
            </w:r>
            <w:r w:rsidRPr="004F1F73">
              <w:rPr>
                <w:rFonts w:ascii="Calibri" w:eastAsia="Times New Roman" w:hAnsi="Calibri" w:cs="Calibri"/>
                <w:color w:val="000000"/>
              </w:rPr>
              <w:t>₾</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33.9 </w:t>
            </w:r>
            <w:r w:rsidRPr="004F1F73">
              <w:rPr>
                <w:rFonts w:ascii="Calibri" w:eastAsia="Times New Roman" w:hAnsi="Calibri" w:cs="Calibri"/>
                <w:color w:val="000000"/>
              </w:rPr>
              <w:t>₾</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take up rate (d)</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70.00%</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70.00%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actual duration (e)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take up rate (f)</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actual duration (g)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births per 1000 women (h)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Annual number of child birth (i=a*h)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8114</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7768</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Substitution rate (j)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Production losses per day of leave (k=c*(1-j))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16.2 </w:t>
            </w:r>
            <w:r w:rsidRPr="004F1F73">
              <w:rPr>
                <w:rFonts w:ascii="Calibri" w:eastAsia="Times New Roman" w:hAnsi="Calibri" w:cs="Calibri"/>
                <w:color w:val="000000"/>
              </w:rPr>
              <w:t>₾</w:t>
            </w:r>
          </w:p>
        </w:tc>
        <w:tc>
          <w:tcPr>
            <w:tcW w:w="50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23.7 </w:t>
            </w:r>
            <w:r w:rsidRPr="004F1F73">
              <w:rPr>
                <w:rFonts w:ascii="Calibri" w:eastAsia="Times New Roman" w:hAnsi="Calibri" w:cs="Calibri"/>
                <w:color w:val="000000"/>
              </w:rPr>
              <w:t>₾</w:t>
            </w:r>
          </w:p>
        </w:tc>
        <w:tc>
          <w:tcPr>
            <w:tcW w:w="417"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8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3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Total production losses (TPL=i*d*k*X1*e+i*f*k*(X0-X1)*g)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16,667,062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1,807,247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7,228,988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36,830,200 </w:t>
            </w:r>
            <w:r w:rsidRPr="004F1F73">
              <w:rPr>
                <w:rFonts w:ascii="Calibri" w:eastAsia="Times New Roman" w:hAnsi="Calibri" w:cs="Calibri"/>
                <w:b/>
                <w:bCs/>
                <w:i/>
                <w:iCs/>
                <w:color w:val="000000"/>
              </w:rPr>
              <w:t>₾</w:t>
            </w:r>
          </w:p>
        </w:tc>
        <w:tc>
          <w:tcPr>
            <w:tcW w:w="53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1,684,843 </w:t>
            </w:r>
            <w:r w:rsidRPr="004F1F73">
              <w:rPr>
                <w:rFonts w:ascii="Calibri" w:eastAsia="Times New Roman" w:hAnsi="Calibri" w:cs="Calibri"/>
                <w:b/>
                <w:bCs/>
                <w:i/>
                <w:iCs/>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Saved childcare costs (SCC=i*d*c*X1*e*0.25+i*f*c*(X0-X1)*g*0.25)</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5,952,522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3,973,894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439,760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1,759,039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12,125,216 </w:t>
            </w:r>
            <w:r w:rsidRPr="004F1F73">
              <w:rPr>
                <w:rFonts w:ascii="Calibri" w:eastAsia="Times New Roman" w:hAnsi="Calibri" w:cs="Calibri"/>
                <w:b/>
                <w:bCs/>
                <w:i/>
                <w:iCs/>
                <w:color w:val="000000"/>
              </w:rPr>
              <w:t>₾</w:t>
            </w:r>
          </w:p>
        </w:tc>
        <w:tc>
          <w:tcPr>
            <w:tcW w:w="53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-426,455 </w:t>
            </w:r>
            <w:r w:rsidRPr="004F1F73">
              <w:rPr>
                <w:rFonts w:ascii="Calibri" w:eastAsia="Times New Roman" w:hAnsi="Calibri" w:cs="Calibri"/>
                <w:b/>
                <w:bCs/>
                <w:i/>
                <w:iCs/>
                <w:color w:val="000000"/>
              </w:rPr>
              <w:t>₾</w:t>
            </w:r>
          </w:p>
        </w:tc>
      </w:tr>
      <w:tr w:rsidR="004F1F73" w:rsidRPr="004F1F73" w:rsidTr="004F1F73">
        <w:trPr>
          <w:trHeight w:val="315"/>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Total economic costs (TEC=TPL-SCC)</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10,714,540 </w:t>
            </w:r>
            <w:r w:rsidRPr="004F1F73">
              <w:rPr>
                <w:rFonts w:ascii="Calibri" w:eastAsia="Times New Roman" w:hAnsi="Calibri" w:cs="Calibri"/>
                <w:b/>
                <w:bCs/>
                <w:color w:val="C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7,153,010 </w:t>
            </w:r>
            <w:r w:rsidRPr="004F1F73">
              <w:rPr>
                <w:rFonts w:ascii="Calibri" w:eastAsia="Times New Roman" w:hAnsi="Calibri" w:cs="Calibri"/>
                <w:b/>
                <w:bCs/>
                <w:color w:val="C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1,367,487 </w:t>
            </w:r>
            <w:r w:rsidRPr="004F1F73">
              <w:rPr>
                <w:rFonts w:ascii="Calibri" w:eastAsia="Times New Roman" w:hAnsi="Calibri" w:cs="Calibri"/>
                <w:b/>
                <w:bCs/>
                <w:color w:val="C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5,469,948 </w:t>
            </w:r>
            <w:r w:rsidRPr="004F1F73">
              <w:rPr>
                <w:rFonts w:ascii="Calibri" w:eastAsia="Times New Roman" w:hAnsi="Calibri" w:cs="Calibri"/>
                <w:b/>
                <w:bCs/>
                <w:color w:val="C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24,704,985 </w:t>
            </w:r>
            <w:r w:rsidRPr="004F1F73">
              <w:rPr>
                <w:rFonts w:ascii="Calibri" w:eastAsia="Times New Roman" w:hAnsi="Calibri" w:cs="Calibri"/>
                <w:b/>
                <w:bCs/>
                <w:color w:val="C00000"/>
              </w:rPr>
              <w:t>₾</w:t>
            </w:r>
          </w:p>
        </w:tc>
        <w:tc>
          <w:tcPr>
            <w:tcW w:w="53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4F1F73">
              <w:rPr>
                <w:rFonts w:ascii="Calibri" w:eastAsia="Times New Roman" w:hAnsi="Calibri" w:cs="Times New Roman"/>
                <w:b/>
                <w:bCs/>
                <w:color w:val="C00000"/>
                <w:sz w:val="24"/>
                <w:szCs w:val="24"/>
              </w:rPr>
              <w:t xml:space="preserve">2,111,297 </w:t>
            </w:r>
            <w:r w:rsidRPr="004F1F73">
              <w:rPr>
                <w:rFonts w:ascii="Calibri" w:eastAsia="Times New Roman" w:hAnsi="Calibri" w:cs="Calibri"/>
                <w:b/>
                <w:bCs/>
                <w:color w:val="C00000"/>
                <w:sz w:val="24"/>
                <w:szCs w:val="24"/>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revenue loss (BRL=(X0-X1)*f*g*k*i*0.2)</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53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lastRenderedPageBreak/>
              <w:t>Budget expenditures decrease (BED=(X0-X1)*f*g*k*i)</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53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on leave (BEL=c*d*X1*i*e)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23,810,088 </w:t>
            </w:r>
            <w:r w:rsidRPr="004F1F73">
              <w:rPr>
                <w:rFonts w:ascii="Calibri" w:eastAsia="Times New Roman" w:hAnsi="Calibri" w:cs="Calibri"/>
                <w:b/>
                <w:bCs/>
                <w:i/>
                <w:iCs/>
                <w:color w:val="0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2,581,781 </w:t>
            </w:r>
            <w:r w:rsidRPr="004F1F73">
              <w:rPr>
                <w:rFonts w:ascii="Calibri" w:eastAsia="Times New Roman" w:hAnsi="Calibri" w:cs="Calibri"/>
                <w:b/>
                <w:bCs/>
                <w:i/>
                <w:iCs/>
                <w:color w:val="0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10,327,125 </w:t>
            </w:r>
            <w:r w:rsidRPr="004F1F73">
              <w:rPr>
                <w:rFonts w:ascii="Calibri" w:eastAsia="Times New Roman" w:hAnsi="Calibri" w:cs="Calibri"/>
                <w:b/>
                <w:bCs/>
                <w:i/>
                <w:iCs/>
                <w:color w:val="0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36,718,995 </w:t>
            </w:r>
            <w:r w:rsidRPr="004F1F73">
              <w:rPr>
                <w:rFonts w:ascii="Calibri" w:eastAsia="Times New Roman" w:hAnsi="Calibri" w:cs="Calibri"/>
                <w:b/>
                <w:bCs/>
                <w:i/>
                <w:iCs/>
                <w:color w:val="000000"/>
              </w:rPr>
              <w:t>₾</w:t>
            </w:r>
          </w:p>
        </w:tc>
        <w:tc>
          <w:tcPr>
            <w:tcW w:w="53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2,406,918 </w:t>
            </w:r>
            <w:r w:rsidRPr="004F1F73">
              <w:rPr>
                <w:rFonts w:ascii="Calibri" w:eastAsia="Times New Roman" w:hAnsi="Calibri" w:cs="Calibri"/>
                <w:b/>
                <w:bCs/>
                <w:i/>
                <w:iCs/>
                <w:color w:val="000000"/>
              </w:rPr>
              <w:t>₾</w:t>
            </w:r>
          </w:p>
        </w:tc>
      </w:tr>
      <w:tr w:rsidR="004F1F73" w:rsidRPr="004F1F73" w:rsidTr="004F1F73">
        <w:trPr>
          <w:trHeight w:val="315"/>
        </w:trPr>
        <w:tc>
          <w:tcPr>
            <w:cnfStyle w:val="001000000000" w:firstRow="0" w:lastRow="0" w:firstColumn="1" w:lastColumn="0" w:oddVBand="0" w:evenVBand="0" w:oddHBand="0" w:evenHBand="0" w:firstRowFirstColumn="0" w:firstRowLastColumn="0" w:lastRowFirstColumn="0" w:lastRowLastColumn="0"/>
            <w:tcW w:w="184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Net budget expenditures on leave (NBL=BRL+BE)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23,810,088 </w:t>
            </w:r>
            <w:r w:rsidRPr="004F1F73">
              <w:rPr>
                <w:rFonts w:ascii="Calibri" w:eastAsia="Times New Roman" w:hAnsi="Calibri" w:cs="Calibri"/>
                <w:b/>
                <w:bCs/>
                <w:color w:val="C00000"/>
              </w:rPr>
              <w:t>₾</w:t>
            </w:r>
          </w:p>
        </w:tc>
        <w:tc>
          <w:tcPr>
            <w:tcW w:w="50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-8,901,523 </w:t>
            </w:r>
            <w:r w:rsidRPr="004F1F73">
              <w:rPr>
                <w:rFonts w:ascii="Calibri" w:eastAsia="Times New Roman" w:hAnsi="Calibri" w:cs="Calibri"/>
                <w:b/>
                <w:bCs/>
                <w:color w:val="C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2,581,781 </w:t>
            </w:r>
            <w:r w:rsidRPr="004F1F73">
              <w:rPr>
                <w:rFonts w:ascii="Calibri" w:eastAsia="Times New Roman" w:hAnsi="Calibri" w:cs="Calibri"/>
                <w:b/>
                <w:bCs/>
                <w:color w:val="C00000"/>
              </w:rPr>
              <w:t>₾</w:t>
            </w:r>
          </w:p>
        </w:tc>
        <w:tc>
          <w:tcPr>
            <w:tcW w:w="417"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10,327,125 </w:t>
            </w:r>
            <w:r w:rsidRPr="004F1F73">
              <w:rPr>
                <w:rFonts w:ascii="Calibri" w:eastAsia="Times New Roman" w:hAnsi="Calibri" w:cs="Calibri"/>
                <w:b/>
                <w:bCs/>
                <w:color w:val="C00000"/>
              </w:rPr>
              <w:t>₾</w:t>
            </w:r>
          </w:p>
        </w:tc>
        <w:tc>
          <w:tcPr>
            <w:tcW w:w="48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27,817,471 </w:t>
            </w:r>
            <w:r w:rsidRPr="004F1F73">
              <w:rPr>
                <w:rFonts w:ascii="Calibri" w:eastAsia="Times New Roman" w:hAnsi="Calibri" w:cs="Calibri"/>
                <w:b/>
                <w:bCs/>
                <w:color w:val="C00000"/>
              </w:rPr>
              <w:t>₾</w:t>
            </w:r>
          </w:p>
        </w:tc>
        <w:tc>
          <w:tcPr>
            <w:tcW w:w="53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4F1F73">
              <w:rPr>
                <w:rFonts w:ascii="Calibri" w:eastAsia="Times New Roman" w:hAnsi="Calibri" w:cs="Times New Roman"/>
                <w:b/>
                <w:bCs/>
                <w:color w:val="C00000"/>
                <w:sz w:val="24"/>
                <w:szCs w:val="24"/>
              </w:rPr>
              <w:t xml:space="preserve">2,406,918 </w:t>
            </w:r>
            <w:r w:rsidRPr="004F1F73">
              <w:rPr>
                <w:rFonts w:ascii="Calibri" w:eastAsia="Times New Roman" w:hAnsi="Calibri" w:cs="Calibri"/>
                <w:b/>
                <w:bCs/>
                <w:color w:val="C00000"/>
                <w:sz w:val="24"/>
                <w:szCs w:val="24"/>
              </w:rPr>
              <w:t>₾</w:t>
            </w:r>
          </w:p>
        </w:tc>
      </w:tr>
    </w:tbl>
    <w:p w:rsidR="004F1F73" w:rsidRDefault="004F1F73">
      <w:pPr>
        <w:rPr>
          <w:rFonts w:ascii="BPG Arial" w:hAnsi="BPG Arial" w:cs="BPG Arial"/>
          <w:lang w:val="ka-GE"/>
        </w:rPr>
      </w:pPr>
      <w:r>
        <w:rPr>
          <w:rFonts w:ascii="BPG Arial" w:hAnsi="BPG Arial" w:cs="BPG Arial"/>
          <w:lang w:val="ka-GE"/>
        </w:rPr>
        <w:t>სცენარი 1. საჯარო სექტორი</w:t>
      </w:r>
    </w:p>
    <w:p w:rsidR="004F1F73" w:rsidRDefault="004F1F73">
      <w:pPr>
        <w:rPr>
          <w:rFonts w:ascii="BPG Arial" w:hAnsi="BPG Arial" w:cs="BPG Arial"/>
          <w:lang w:val="ka-GE"/>
        </w:rPr>
      </w:pPr>
    </w:p>
    <w:tbl>
      <w:tblPr>
        <w:tblStyle w:val="GridTable1Light-Accent1"/>
        <w:tblW w:w="5000" w:type="pct"/>
        <w:tblLook w:val="04A0" w:firstRow="1" w:lastRow="0" w:firstColumn="1" w:lastColumn="0" w:noHBand="0" w:noVBand="1"/>
      </w:tblPr>
      <w:tblGrid>
        <w:gridCol w:w="4303"/>
        <w:gridCol w:w="1797"/>
        <w:gridCol w:w="1337"/>
        <w:gridCol w:w="1293"/>
        <w:gridCol w:w="1135"/>
        <w:gridCol w:w="1294"/>
        <w:gridCol w:w="1389"/>
        <w:gridCol w:w="1240"/>
      </w:tblGrid>
      <w:tr w:rsidR="004F1F73" w:rsidRPr="004F1F73" w:rsidTr="004F1F73">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5000" w:type="pct"/>
            <w:gridSpan w:val="8"/>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Current regulation</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Maximum duration (days)</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Paid period (days)</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Transferable days</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Payment rate</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Floor on payment</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Ceiling on payment</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Financing Source</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Maternity leave (X0, X1)</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183</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93</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 Public</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Parental leave (Z0, Z1)</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547</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90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 Public</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Total (T0, T1)</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730</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183</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jc w:val="center"/>
              <w:rPr>
                <w:rFonts w:ascii="Calibri" w:eastAsia="Times New Roman" w:hAnsi="Calibri" w:cs="Times New Roman"/>
                <w:color w:val="000000"/>
              </w:rPr>
            </w:pP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5000" w:type="pct"/>
            <w:gridSpan w:val="8"/>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Proposed regulation</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Maximum duration (days)</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Paid period (days)</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Transferable days</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Payment rate</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Floor on payment</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Ceiling on payment</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Financing Source</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Maternity leave (X0, X1)</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127</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127</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 public</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Paternity leave (X0, X1)</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14</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14</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 public</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Parental leave (Z0, Z1)</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603</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56</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jc w:val="right"/>
              <w:rPr>
                <w:rFonts w:ascii="Calibri" w:eastAsia="Times New Roman" w:hAnsi="Calibri" w:cs="Times New Roman"/>
                <w:i/>
                <w:iCs/>
                <w:color w:val="000000"/>
              </w:rPr>
            </w:pPr>
            <w:r w:rsidRPr="004F1F73">
              <w:rPr>
                <w:rFonts w:ascii="Calibri" w:eastAsia="Times New Roman" w:hAnsi="Calibri" w:cs="Times New Roman"/>
                <w:i/>
                <w:iCs/>
                <w:color w:val="000000"/>
              </w:rPr>
              <w:t>Mother</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547</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 public</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jc w:val="right"/>
              <w:rPr>
                <w:rFonts w:ascii="Calibri" w:eastAsia="Times New Roman" w:hAnsi="Calibri" w:cs="Times New Roman"/>
                <w:i/>
                <w:iCs/>
                <w:color w:val="000000"/>
              </w:rPr>
            </w:pPr>
            <w:r w:rsidRPr="004F1F73">
              <w:rPr>
                <w:rFonts w:ascii="Calibri" w:eastAsia="Times New Roman" w:hAnsi="Calibri" w:cs="Times New Roman"/>
                <w:i/>
                <w:iCs/>
                <w:color w:val="000000"/>
              </w:rPr>
              <w:t>Father</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56</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56</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 public</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Total</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744</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197</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jc w:val="center"/>
              <w:rPr>
                <w:rFonts w:ascii="Calibri" w:eastAsia="Times New Roman" w:hAnsi="Calibri" w:cs="Times New Roman"/>
                <w:color w:val="000000"/>
              </w:rPr>
            </w:pP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75"/>
        </w:trPr>
        <w:tc>
          <w:tcPr>
            <w:cnfStyle w:val="001000000000" w:firstRow="0" w:lastRow="0" w:firstColumn="1" w:lastColumn="0" w:oddVBand="0" w:evenVBand="0" w:oddHBand="0" w:evenHBand="0" w:firstRowFirstColumn="0" w:firstRowLastColumn="0" w:lastRowFirstColumn="0" w:lastRowLastColumn="0"/>
            <w:tcW w:w="3166" w:type="pct"/>
            <w:gridSpan w:val="4"/>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lastRenderedPageBreak/>
              <w:t>Estimation of current costs</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employed in private sector in thousands (a)</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285.2</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366.3</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month (b)</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653 </w:t>
            </w:r>
            <w:r w:rsidRPr="004F1F73">
              <w:rPr>
                <w:rFonts w:ascii="Calibri" w:eastAsia="Times New Roman" w:hAnsi="Calibri" w:cs="Calibri"/>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1,024 </w:t>
            </w:r>
            <w:r w:rsidRPr="004F1F73">
              <w:rPr>
                <w:rFonts w:ascii="Calibri" w:eastAsia="Times New Roman" w:hAnsi="Calibri" w:cs="Calibri"/>
                <w:color w:val="000000"/>
              </w:rPr>
              <w:t>₾</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day (c=b*12/52/7)</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21.5 </w:t>
            </w:r>
            <w:r w:rsidRPr="004F1F73">
              <w:rPr>
                <w:rFonts w:ascii="Calibri" w:eastAsia="Times New Roman" w:hAnsi="Calibri" w:cs="Calibri"/>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33.77 </w:t>
            </w:r>
            <w:r w:rsidRPr="004F1F73">
              <w:rPr>
                <w:rFonts w:ascii="Calibri" w:eastAsia="Times New Roman" w:hAnsi="Calibri" w:cs="Calibri"/>
                <w:color w:val="000000"/>
              </w:rPr>
              <w:t>₾</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take up rate (d)</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actual duration (e)</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take up rate (f)</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actual duration (g)</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births per 1000 women (h)</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Annual number of child birth (i=a*h)</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12290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15785</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Substitution rate (j)</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Production losses per day of leave (k=c*(1-j))</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15.1 </w:t>
            </w:r>
            <w:r w:rsidRPr="004F1F73">
              <w:rPr>
                <w:rFonts w:ascii="Calibri" w:eastAsia="Times New Roman" w:hAnsi="Calibri" w:cs="Calibri"/>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23.6 </w:t>
            </w:r>
            <w:r w:rsidRPr="004F1F73">
              <w:rPr>
                <w:rFonts w:ascii="Calibri" w:eastAsia="Times New Roman" w:hAnsi="Calibri" w:cs="Calibri"/>
                <w:color w:val="000000"/>
              </w:rPr>
              <w:t>₾</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Total production losses (TPL=i*d*k*T1*e+i*f*k*(T0-T1)*g)</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32,637,062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32,637,062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Saved childcare costs (SCC=i*d*c*T1*e*0.25+i*f*c*(T0-T1)*g*0.25)</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11,656,094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11,656,094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Total economic costs (TEC=TPL-SCC)</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20,980,968 </w:t>
            </w:r>
            <w:r w:rsidRPr="004F1F73">
              <w:rPr>
                <w:rFonts w:ascii="Calibri" w:eastAsia="Times New Roman" w:hAnsi="Calibri" w:cs="Calibri"/>
                <w:b/>
                <w:bCs/>
                <w:color w:val="C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0 </w:t>
            </w:r>
            <w:r w:rsidRPr="004F1F73">
              <w:rPr>
                <w:rFonts w:ascii="Calibri" w:eastAsia="Times New Roman" w:hAnsi="Calibri" w:cs="Calibri"/>
                <w:b/>
                <w:bCs/>
                <w:color w:val="C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20,980,968 </w:t>
            </w:r>
            <w:r w:rsidRPr="004F1F73">
              <w:rPr>
                <w:rFonts w:ascii="Calibri" w:eastAsia="Times New Roman" w:hAnsi="Calibri" w:cs="Calibri"/>
                <w:b/>
                <w:bCs/>
                <w:color w:val="C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revenue loss (BRL=(T0-T1)*f*g*k*i*0.2)</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6,527,412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6,527,412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on leave (BEL=c*d*T1*i*e)*PF</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6,145,051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6,145,051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Net budget expenditures on leave (NBL=BRL+BE)</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12,672,464 </w:t>
            </w:r>
            <w:r w:rsidRPr="004F1F73">
              <w:rPr>
                <w:rFonts w:ascii="Calibri" w:eastAsia="Times New Roman" w:hAnsi="Calibri" w:cs="Calibri"/>
                <w:b/>
                <w:bCs/>
                <w:color w:val="C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0 </w:t>
            </w:r>
            <w:r w:rsidRPr="004F1F73">
              <w:rPr>
                <w:rFonts w:ascii="Calibri" w:eastAsia="Times New Roman" w:hAnsi="Calibri" w:cs="Calibri"/>
                <w:b/>
                <w:bCs/>
                <w:color w:val="C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12,672,464 </w:t>
            </w:r>
            <w:r w:rsidRPr="004F1F73">
              <w:rPr>
                <w:rFonts w:ascii="Calibri" w:eastAsia="Times New Roman" w:hAnsi="Calibri" w:cs="Calibri"/>
                <w:b/>
                <w:bCs/>
                <w:color w:val="C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Private sector expenditures on leave (PEL=c*d*T1*i*e)*(1-PF)</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xml:space="preserve">0 </w:t>
            </w:r>
            <w:r w:rsidRPr="004F1F73">
              <w:rPr>
                <w:rFonts w:ascii="Calibri" w:eastAsia="Times New Roman" w:hAnsi="Calibri" w:cs="Calibri"/>
                <w:b/>
                <w:b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xml:space="preserve">0 </w:t>
            </w:r>
            <w:r w:rsidRPr="004F1F73">
              <w:rPr>
                <w:rFonts w:ascii="Calibri" w:eastAsia="Times New Roman" w:hAnsi="Calibri" w:cs="Calibri"/>
                <w:b/>
                <w:b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xml:space="preserve">0 </w:t>
            </w:r>
            <w:r w:rsidRPr="004F1F73">
              <w:rPr>
                <w:rFonts w:ascii="Calibri" w:eastAsia="Times New Roman" w:hAnsi="Calibri" w:cs="Calibri"/>
                <w:b/>
                <w:b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Times New Roman" w:eastAsia="Times New Roman" w:hAnsi="Times New Roman" w:cs="Times New Roman"/>
                <w:sz w:val="20"/>
                <w:szCs w:val="20"/>
              </w:rPr>
            </w:pPr>
          </w:p>
        </w:tc>
        <w:tc>
          <w:tcPr>
            <w:tcW w:w="65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5"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2"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75"/>
        </w:trPr>
        <w:tc>
          <w:tcPr>
            <w:cnfStyle w:val="001000000000" w:firstRow="0" w:lastRow="0" w:firstColumn="1" w:lastColumn="0" w:oddVBand="0" w:evenVBand="0" w:oddHBand="0" w:evenHBand="0" w:firstRowFirstColumn="0" w:firstRowLastColumn="0" w:lastRowFirstColumn="0" w:lastRowLastColumn="0"/>
            <w:tcW w:w="4047" w:type="pct"/>
            <w:gridSpan w:val="6"/>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Estimation of costs according to proposed regulations</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r w:rsidRPr="004F1F73">
              <w:rPr>
                <w:rFonts w:ascii="Calibri" w:eastAsia="Times New Roman" w:hAnsi="Calibri" w:cs="Times New Roman"/>
                <w:b/>
                <w:bCs/>
                <w:color w:val="FFFFFF"/>
                <w:sz w:val="28"/>
                <w:szCs w:val="28"/>
              </w:rPr>
              <w:t>Change</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lastRenderedPageBreak/>
              <w:t> </w:t>
            </w:r>
          </w:p>
        </w:tc>
        <w:tc>
          <w:tcPr>
            <w:tcW w:w="65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 (maternity)</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 (parental)</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 (paternity)</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 (parental)</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c>
          <w:tcPr>
            <w:tcW w:w="504"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c>
          <w:tcPr>
            <w:tcW w:w="450"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employed in private sector in thousands (a)</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285.2</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366.3</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month (b)</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653 </w:t>
            </w:r>
            <w:r w:rsidRPr="004F1F73">
              <w:rPr>
                <w:rFonts w:ascii="Calibri" w:eastAsia="Times New Roman" w:hAnsi="Calibri" w:cs="Calibri"/>
                <w:color w:val="000000"/>
              </w:rPr>
              <w:t>₾</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1,024 </w:t>
            </w:r>
            <w:r w:rsidRPr="004F1F73">
              <w:rPr>
                <w:rFonts w:ascii="Calibri" w:eastAsia="Times New Roman" w:hAnsi="Calibri" w:cs="Calibri"/>
                <w:color w:val="000000"/>
              </w:rPr>
              <w:t>₾</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day (c=b*12/52/7)</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21.5 </w:t>
            </w:r>
            <w:r w:rsidRPr="004F1F73">
              <w:rPr>
                <w:rFonts w:ascii="Calibri" w:eastAsia="Times New Roman" w:hAnsi="Calibri" w:cs="Calibri"/>
                <w:color w:val="000000"/>
              </w:rPr>
              <w:t>₾</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33.8 </w:t>
            </w:r>
            <w:r w:rsidRPr="004F1F73">
              <w:rPr>
                <w:rFonts w:ascii="Calibri" w:eastAsia="Times New Roman" w:hAnsi="Calibri" w:cs="Calibri"/>
                <w:color w:val="000000"/>
              </w:rPr>
              <w:t>₾</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take up rate (d)</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70.00%</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70.00%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actual duration (e)</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take up rate (f)</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actual duration (g)</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births per 1000 women (h)</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Annual number of child birth (i=a*h)</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12290</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15785</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Substitution rate (j)</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Production losses per day of leave (k=c*(1-j))</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15.1 </w:t>
            </w:r>
            <w:r w:rsidRPr="004F1F73">
              <w:rPr>
                <w:rFonts w:ascii="Calibri" w:eastAsia="Times New Roman" w:hAnsi="Calibri" w:cs="Calibri"/>
                <w:color w:val="000000"/>
              </w:rPr>
              <w:t>₾</w:t>
            </w:r>
          </w:p>
        </w:tc>
        <w:tc>
          <w:tcPr>
            <w:tcW w:w="485"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23.6 </w:t>
            </w:r>
            <w:r w:rsidRPr="004F1F73">
              <w:rPr>
                <w:rFonts w:ascii="Calibri" w:eastAsia="Times New Roman" w:hAnsi="Calibri" w:cs="Calibri"/>
                <w:color w:val="000000"/>
              </w:rPr>
              <w:t>₾</w:t>
            </w:r>
          </w:p>
        </w:tc>
        <w:tc>
          <w:tcPr>
            <w:tcW w:w="412"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6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04"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50"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Total production losses (TPL=i*d*k*X1*e+i*f*k*(X0-X1)*g)</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23,512,533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15,696,930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3,657,013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14,628,051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57,494,526 </w:t>
            </w:r>
            <w:r w:rsidRPr="004F1F73">
              <w:rPr>
                <w:rFonts w:ascii="Calibri" w:eastAsia="Times New Roman" w:hAnsi="Calibri" w:cs="Calibri"/>
                <w:b/>
                <w:bCs/>
                <w:i/>
                <w:iCs/>
                <w:color w:val="000000"/>
              </w:rPr>
              <w:t>₾</w:t>
            </w:r>
          </w:p>
        </w:tc>
        <w:tc>
          <w:tcPr>
            <w:tcW w:w="504"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24,857,465 </w:t>
            </w:r>
            <w:r w:rsidRPr="004F1F73">
              <w:rPr>
                <w:rFonts w:ascii="Calibri" w:eastAsia="Times New Roman" w:hAnsi="Calibri" w:cs="Calibri"/>
                <w:b/>
                <w:bCs/>
                <w:i/>
                <w:iCs/>
                <w:color w:val="000000"/>
              </w:rPr>
              <w:t>₾</w:t>
            </w:r>
          </w:p>
        </w:tc>
        <w:tc>
          <w:tcPr>
            <w:tcW w:w="450"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Saved childcare costs (SCC=i*d*c*X1*e*0.25+i*f*c*(X0-X1)*g*0.25)</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8,397,333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5,606,046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832,273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3,329,092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18,164,744 </w:t>
            </w:r>
            <w:r w:rsidRPr="004F1F73">
              <w:rPr>
                <w:rFonts w:ascii="Calibri" w:eastAsia="Times New Roman" w:hAnsi="Calibri" w:cs="Calibri"/>
                <w:b/>
                <w:bCs/>
                <w:i/>
                <w:iCs/>
                <w:color w:val="000000"/>
              </w:rPr>
              <w:t>₾</w:t>
            </w:r>
          </w:p>
        </w:tc>
        <w:tc>
          <w:tcPr>
            <w:tcW w:w="504"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6,508,651 </w:t>
            </w:r>
            <w:r w:rsidRPr="004F1F73">
              <w:rPr>
                <w:rFonts w:ascii="Calibri" w:eastAsia="Times New Roman" w:hAnsi="Calibri" w:cs="Calibri"/>
                <w:b/>
                <w:bCs/>
                <w:i/>
                <w:iCs/>
                <w:color w:val="000000"/>
              </w:rPr>
              <w:t>₾</w:t>
            </w:r>
          </w:p>
        </w:tc>
        <w:tc>
          <w:tcPr>
            <w:tcW w:w="450"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4F1F73" w:rsidRPr="004F1F73" w:rsidTr="004F1F73">
        <w:trPr>
          <w:trHeight w:val="315"/>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Total economic costs (TEC=TPL-SCC)</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15,115,200 </w:t>
            </w:r>
            <w:r w:rsidRPr="004F1F73">
              <w:rPr>
                <w:rFonts w:ascii="Calibri" w:eastAsia="Times New Roman" w:hAnsi="Calibri" w:cs="Calibri"/>
                <w:b/>
                <w:bCs/>
                <w:color w:val="C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10,090,884 </w:t>
            </w:r>
            <w:r w:rsidRPr="004F1F73">
              <w:rPr>
                <w:rFonts w:ascii="Calibri" w:eastAsia="Times New Roman" w:hAnsi="Calibri" w:cs="Calibri"/>
                <w:b/>
                <w:bCs/>
                <w:color w:val="C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2,824,740 </w:t>
            </w:r>
            <w:r w:rsidRPr="004F1F73">
              <w:rPr>
                <w:rFonts w:ascii="Calibri" w:eastAsia="Times New Roman" w:hAnsi="Calibri" w:cs="Calibri"/>
                <w:b/>
                <w:bCs/>
                <w:color w:val="C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11,298,959 </w:t>
            </w:r>
            <w:r w:rsidRPr="004F1F73">
              <w:rPr>
                <w:rFonts w:ascii="Calibri" w:eastAsia="Times New Roman" w:hAnsi="Calibri" w:cs="Calibri"/>
                <w:b/>
                <w:bCs/>
                <w:color w:val="C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39,329,782 </w:t>
            </w:r>
            <w:r w:rsidRPr="004F1F73">
              <w:rPr>
                <w:rFonts w:ascii="Calibri" w:eastAsia="Times New Roman" w:hAnsi="Calibri" w:cs="Calibri"/>
                <w:b/>
                <w:bCs/>
                <w:color w:val="C00000"/>
              </w:rPr>
              <w:t>₾</w:t>
            </w:r>
          </w:p>
        </w:tc>
        <w:tc>
          <w:tcPr>
            <w:tcW w:w="504"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4F1F73">
              <w:rPr>
                <w:rFonts w:ascii="Calibri" w:eastAsia="Times New Roman" w:hAnsi="Calibri" w:cs="Times New Roman"/>
                <w:b/>
                <w:bCs/>
                <w:color w:val="C00000"/>
                <w:sz w:val="24"/>
                <w:szCs w:val="24"/>
              </w:rPr>
              <w:t xml:space="preserve">18,348,814 </w:t>
            </w:r>
            <w:r w:rsidRPr="004F1F73">
              <w:rPr>
                <w:rFonts w:ascii="Calibri" w:eastAsia="Times New Roman" w:hAnsi="Calibri" w:cs="Calibri"/>
                <w:b/>
                <w:bCs/>
                <w:color w:val="C00000"/>
                <w:sz w:val="24"/>
                <w:szCs w:val="24"/>
              </w:rPr>
              <w:t>₾</w:t>
            </w:r>
          </w:p>
        </w:tc>
        <w:tc>
          <w:tcPr>
            <w:tcW w:w="450"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revenue loss (BRL=(X0-X1)*f*g*k*i*0.2)</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4,702,507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3,139,386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1,044,861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4,239,149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13,125,903 </w:t>
            </w:r>
            <w:r w:rsidRPr="004F1F73">
              <w:rPr>
                <w:rFonts w:ascii="Calibri" w:eastAsia="Times New Roman" w:hAnsi="Calibri" w:cs="Calibri"/>
                <w:b/>
                <w:bCs/>
                <w:i/>
                <w:iCs/>
                <w:color w:val="000000"/>
              </w:rPr>
              <w:t>₾</w:t>
            </w:r>
          </w:p>
        </w:tc>
        <w:tc>
          <w:tcPr>
            <w:tcW w:w="504"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6,598,490 </w:t>
            </w:r>
            <w:r w:rsidRPr="004F1F73">
              <w:rPr>
                <w:rFonts w:ascii="Calibri" w:eastAsia="Times New Roman" w:hAnsi="Calibri" w:cs="Calibri"/>
                <w:b/>
                <w:bCs/>
                <w:i/>
                <w:iCs/>
                <w:color w:val="000000"/>
              </w:rPr>
              <w:t>₾</w:t>
            </w:r>
          </w:p>
        </w:tc>
        <w:tc>
          <w:tcPr>
            <w:tcW w:w="450"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on leave (BEL=c*d*T1*i*e)*PF</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12,290,103 </w:t>
            </w:r>
            <w:r w:rsidRPr="004F1F73">
              <w:rPr>
                <w:rFonts w:ascii="Calibri" w:eastAsia="Times New Roman" w:hAnsi="Calibri" w:cs="Calibri"/>
                <w:b/>
                <w:bCs/>
                <w:i/>
                <w:iCs/>
                <w:color w:val="0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5,224,304 </w:t>
            </w:r>
            <w:r w:rsidRPr="004F1F73">
              <w:rPr>
                <w:rFonts w:ascii="Calibri" w:eastAsia="Times New Roman" w:hAnsi="Calibri" w:cs="Calibri"/>
                <w:b/>
                <w:bCs/>
                <w:i/>
                <w:iCs/>
                <w:color w:val="0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7,392,817 </w:t>
            </w:r>
            <w:r w:rsidRPr="004F1F73">
              <w:rPr>
                <w:rFonts w:ascii="Calibri" w:eastAsia="Times New Roman" w:hAnsi="Calibri" w:cs="Calibri"/>
                <w:b/>
                <w:bCs/>
                <w:i/>
                <w:iCs/>
                <w:color w:val="0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24,907,224 </w:t>
            </w:r>
            <w:r w:rsidRPr="004F1F73">
              <w:rPr>
                <w:rFonts w:ascii="Calibri" w:eastAsia="Times New Roman" w:hAnsi="Calibri" w:cs="Calibri"/>
                <w:b/>
                <w:bCs/>
                <w:i/>
                <w:iCs/>
                <w:color w:val="000000"/>
              </w:rPr>
              <w:t>₾</w:t>
            </w:r>
          </w:p>
        </w:tc>
        <w:tc>
          <w:tcPr>
            <w:tcW w:w="504"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18,762,172 </w:t>
            </w:r>
            <w:r w:rsidRPr="004F1F73">
              <w:rPr>
                <w:rFonts w:ascii="Calibri" w:eastAsia="Times New Roman" w:hAnsi="Calibri" w:cs="Calibri"/>
                <w:b/>
                <w:bCs/>
                <w:i/>
                <w:iCs/>
                <w:color w:val="000000"/>
              </w:rPr>
              <w:t>₾</w:t>
            </w:r>
          </w:p>
        </w:tc>
        <w:tc>
          <w:tcPr>
            <w:tcW w:w="450"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4F1F73" w:rsidRPr="004F1F73" w:rsidTr="004F1F73">
        <w:trPr>
          <w:trHeight w:val="315"/>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Net budget expenditures on leave (NBL=BRL+BE)</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16,992,609 </w:t>
            </w:r>
            <w:r w:rsidRPr="004F1F73">
              <w:rPr>
                <w:rFonts w:ascii="Calibri" w:eastAsia="Times New Roman" w:hAnsi="Calibri" w:cs="Calibri"/>
                <w:b/>
                <w:bCs/>
                <w:color w:val="C00000"/>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3,139,386 </w:t>
            </w:r>
            <w:r w:rsidRPr="004F1F73">
              <w:rPr>
                <w:rFonts w:ascii="Calibri" w:eastAsia="Times New Roman" w:hAnsi="Calibri" w:cs="Calibri"/>
                <w:b/>
                <w:bCs/>
                <w:color w:val="C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6,269,165 </w:t>
            </w:r>
            <w:r w:rsidRPr="004F1F73">
              <w:rPr>
                <w:rFonts w:ascii="Calibri" w:eastAsia="Times New Roman" w:hAnsi="Calibri" w:cs="Calibri"/>
                <w:b/>
                <w:bCs/>
                <w:color w:val="C00000"/>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11,631,967 </w:t>
            </w:r>
            <w:r w:rsidRPr="004F1F73">
              <w:rPr>
                <w:rFonts w:ascii="Calibri" w:eastAsia="Times New Roman" w:hAnsi="Calibri" w:cs="Calibri"/>
                <w:b/>
                <w:bCs/>
                <w:color w:val="C00000"/>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38,033,127 </w:t>
            </w:r>
            <w:r w:rsidRPr="004F1F73">
              <w:rPr>
                <w:rFonts w:ascii="Calibri" w:eastAsia="Times New Roman" w:hAnsi="Calibri" w:cs="Calibri"/>
                <w:b/>
                <w:bCs/>
                <w:color w:val="C00000"/>
              </w:rPr>
              <w:t>₾</w:t>
            </w:r>
          </w:p>
        </w:tc>
        <w:tc>
          <w:tcPr>
            <w:tcW w:w="504"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4F1F73">
              <w:rPr>
                <w:rFonts w:ascii="Calibri" w:eastAsia="Times New Roman" w:hAnsi="Calibri" w:cs="Times New Roman"/>
                <w:b/>
                <w:bCs/>
                <w:color w:val="C00000"/>
                <w:sz w:val="24"/>
                <w:szCs w:val="24"/>
              </w:rPr>
              <w:t xml:space="preserve">25,360,663 </w:t>
            </w:r>
            <w:r w:rsidRPr="004F1F73">
              <w:rPr>
                <w:rFonts w:ascii="Calibri" w:eastAsia="Times New Roman" w:hAnsi="Calibri" w:cs="Calibri"/>
                <w:b/>
                <w:bCs/>
                <w:color w:val="C00000"/>
                <w:sz w:val="24"/>
                <w:szCs w:val="24"/>
              </w:rPr>
              <w:t>₾</w:t>
            </w:r>
          </w:p>
        </w:tc>
        <w:tc>
          <w:tcPr>
            <w:tcW w:w="450"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4F1F73" w:rsidRPr="004F1F73" w:rsidRDefault="004F1F73" w:rsidP="004F1F73">
            <w:pPr>
              <w:rPr>
                <w:rFonts w:ascii="Calibri" w:eastAsia="Times New Roman" w:hAnsi="Calibri" w:cs="Times New Roman"/>
                <w:i/>
                <w:iCs/>
              </w:rPr>
            </w:pPr>
            <w:r w:rsidRPr="004F1F73">
              <w:rPr>
                <w:rFonts w:ascii="Calibri" w:eastAsia="Times New Roman" w:hAnsi="Calibri" w:cs="Times New Roman"/>
                <w:i/>
                <w:iCs/>
              </w:rPr>
              <w:t>Private sector expenditures on leave (PEL=c*d*X1*i*e)*(1-PF)</w:t>
            </w:r>
          </w:p>
        </w:tc>
        <w:tc>
          <w:tcPr>
            <w:tcW w:w="65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4F1F73">
              <w:rPr>
                <w:rFonts w:ascii="Calibri" w:eastAsia="Times New Roman" w:hAnsi="Calibri" w:cs="Times New Roman"/>
                <w:b/>
                <w:bCs/>
                <w:i/>
                <w:iCs/>
              </w:rPr>
              <w:t xml:space="preserve">0 </w:t>
            </w:r>
            <w:r w:rsidRPr="004F1F73">
              <w:rPr>
                <w:rFonts w:ascii="Calibri" w:eastAsia="Times New Roman" w:hAnsi="Calibri" w:cs="Calibri"/>
                <w:b/>
                <w:bCs/>
                <w:i/>
                <w:iCs/>
              </w:rPr>
              <w:t>₾</w:t>
            </w:r>
          </w:p>
        </w:tc>
        <w:tc>
          <w:tcPr>
            <w:tcW w:w="485"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4F1F73">
              <w:rPr>
                <w:rFonts w:ascii="Calibri" w:eastAsia="Times New Roman" w:hAnsi="Calibri" w:cs="Times New Roman"/>
                <w:b/>
                <w:bCs/>
                <w:i/>
                <w:iCs/>
              </w:rPr>
              <w:t xml:space="preserve">0 </w:t>
            </w:r>
            <w:r w:rsidRPr="004F1F73">
              <w:rPr>
                <w:rFonts w:ascii="Calibri" w:eastAsia="Times New Roman" w:hAnsi="Calibri" w:cs="Calibri"/>
                <w:b/>
                <w:bCs/>
                <w:i/>
                <w:iCs/>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4F1F73">
              <w:rPr>
                <w:rFonts w:ascii="Calibri" w:eastAsia="Times New Roman" w:hAnsi="Calibri" w:cs="Times New Roman"/>
                <w:b/>
                <w:bCs/>
                <w:i/>
                <w:iCs/>
              </w:rPr>
              <w:t xml:space="preserve">0 </w:t>
            </w:r>
            <w:r w:rsidRPr="004F1F73">
              <w:rPr>
                <w:rFonts w:ascii="Calibri" w:eastAsia="Times New Roman" w:hAnsi="Calibri" w:cs="Calibri"/>
                <w:b/>
                <w:bCs/>
                <w:i/>
                <w:iCs/>
              </w:rPr>
              <w:t>₾</w:t>
            </w:r>
          </w:p>
        </w:tc>
        <w:tc>
          <w:tcPr>
            <w:tcW w:w="412"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4F1F73">
              <w:rPr>
                <w:rFonts w:ascii="Calibri" w:eastAsia="Times New Roman" w:hAnsi="Calibri" w:cs="Times New Roman"/>
                <w:b/>
                <w:bCs/>
                <w:i/>
                <w:iCs/>
              </w:rPr>
              <w:t xml:space="preserve">0 </w:t>
            </w:r>
            <w:r w:rsidRPr="004F1F73">
              <w:rPr>
                <w:rFonts w:ascii="Calibri" w:eastAsia="Times New Roman" w:hAnsi="Calibri" w:cs="Calibri"/>
                <w:b/>
                <w:bCs/>
                <w:i/>
                <w:iCs/>
              </w:rPr>
              <w:t>₾</w:t>
            </w:r>
          </w:p>
        </w:tc>
        <w:tc>
          <w:tcPr>
            <w:tcW w:w="46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4F1F73">
              <w:rPr>
                <w:rFonts w:ascii="Calibri" w:eastAsia="Times New Roman" w:hAnsi="Calibri" w:cs="Times New Roman"/>
                <w:b/>
                <w:bCs/>
                <w:i/>
                <w:iCs/>
              </w:rPr>
              <w:t xml:space="preserve">0 </w:t>
            </w:r>
            <w:r w:rsidRPr="004F1F73">
              <w:rPr>
                <w:rFonts w:ascii="Calibri" w:eastAsia="Times New Roman" w:hAnsi="Calibri" w:cs="Calibri"/>
                <w:b/>
                <w:bCs/>
                <w:i/>
                <w:iCs/>
              </w:rPr>
              <w:t>₾</w:t>
            </w:r>
          </w:p>
        </w:tc>
        <w:tc>
          <w:tcPr>
            <w:tcW w:w="504"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4F1F73">
              <w:rPr>
                <w:rFonts w:ascii="Calibri" w:eastAsia="Times New Roman" w:hAnsi="Calibri" w:cs="Times New Roman"/>
                <w:b/>
                <w:bCs/>
                <w:i/>
                <w:iCs/>
              </w:rPr>
              <w:t xml:space="preserve">0 </w:t>
            </w:r>
            <w:r w:rsidRPr="004F1F73">
              <w:rPr>
                <w:rFonts w:ascii="Calibri" w:eastAsia="Times New Roman" w:hAnsi="Calibri" w:cs="Calibri"/>
                <w:b/>
                <w:bCs/>
                <w:i/>
                <w:iCs/>
              </w:rPr>
              <w:t>₾</w:t>
            </w:r>
          </w:p>
        </w:tc>
        <w:tc>
          <w:tcPr>
            <w:tcW w:w="450"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p>
        </w:tc>
      </w:tr>
    </w:tbl>
    <w:p w:rsidR="004F1F73" w:rsidRDefault="004F1F73" w:rsidP="004F1F73">
      <w:pPr>
        <w:rPr>
          <w:rFonts w:ascii="BPG Arial" w:hAnsi="BPG Arial" w:cs="BPG Arial"/>
          <w:lang w:val="ka-GE"/>
        </w:rPr>
      </w:pPr>
      <w:r>
        <w:rPr>
          <w:rFonts w:ascii="BPG Arial" w:hAnsi="BPG Arial" w:cs="BPG Arial"/>
          <w:lang w:val="ka-GE"/>
        </w:rPr>
        <w:t xml:space="preserve">სცენარი 1. </w:t>
      </w:r>
      <w:r>
        <w:rPr>
          <w:rFonts w:ascii="BPG Arial" w:hAnsi="BPG Arial" w:cs="BPG Arial"/>
          <w:lang w:val="ka-GE"/>
        </w:rPr>
        <w:t>კერძო</w:t>
      </w:r>
      <w:r>
        <w:rPr>
          <w:rFonts w:ascii="BPG Arial" w:hAnsi="BPG Arial" w:cs="BPG Arial"/>
          <w:lang w:val="ka-GE"/>
        </w:rPr>
        <w:t xml:space="preserve"> სექტორი</w:t>
      </w:r>
    </w:p>
    <w:p w:rsidR="004F1F73" w:rsidRDefault="004F1F73">
      <w:pPr>
        <w:rPr>
          <w:rFonts w:ascii="BPG Arial" w:hAnsi="BPG Arial" w:cs="BPG Arial"/>
          <w:lang w:val="ka-GE"/>
        </w:rPr>
      </w:pPr>
    </w:p>
    <w:tbl>
      <w:tblPr>
        <w:tblStyle w:val="GridTable1Light-Accent1"/>
        <w:tblW w:w="5000" w:type="pct"/>
        <w:tblLook w:val="04A0" w:firstRow="1" w:lastRow="0" w:firstColumn="1" w:lastColumn="0" w:noHBand="0" w:noVBand="1"/>
      </w:tblPr>
      <w:tblGrid>
        <w:gridCol w:w="4762"/>
        <w:gridCol w:w="1975"/>
        <w:gridCol w:w="1463"/>
        <w:gridCol w:w="1415"/>
        <w:gridCol w:w="1238"/>
        <w:gridCol w:w="1415"/>
        <w:gridCol w:w="1520"/>
      </w:tblGrid>
      <w:tr w:rsidR="004F1F73" w:rsidRPr="004F1F73" w:rsidTr="004F1F73">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5000" w:type="pct"/>
            <w:gridSpan w:val="7"/>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lastRenderedPageBreak/>
              <w:t>Current regulation</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Maximum duration (days)</w:t>
            </w:r>
          </w:p>
        </w:tc>
        <w:tc>
          <w:tcPr>
            <w:tcW w:w="53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Paid period (days)</w:t>
            </w: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Transferable days</w:t>
            </w:r>
          </w:p>
        </w:tc>
        <w:tc>
          <w:tcPr>
            <w:tcW w:w="44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Payment rate</w:t>
            </w: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Floor on payment</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Ceiling on payment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Maternity leave (X0, X1)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183</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93</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4F1F73">
              <w:rPr>
                <w:rFonts w:ascii="Calibri" w:eastAsia="Times New Roman" w:hAnsi="Calibri" w:cs="Times New Roman"/>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Parental leave (Z0, Z1)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547</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90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4F1F73">
              <w:rPr>
                <w:rFonts w:ascii="Calibri" w:eastAsia="Times New Roman" w:hAnsi="Calibri" w:cs="Times New Roman"/>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Total (T0, T1)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730</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183</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jc w:val="center"/>
              <w:rPr>
                <w:rFonts w:ascii="Calibri" w:eastAsia="Times New Roman" w:hAnsi="Calibri" w:cs="Times New Roman"/>
                <w:color w:val="000000"/>
              </w:rPr>
            </w:pP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5000" w:type="pct"/>
            <w:gridSpan w:val="7"/>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Proposed regulation</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Maximum duration (days)</w:t>
            </w:r>
          </w:p>
        </w:tc>
        <w:tc>
          <w:tcPr>
            <w:tcW w:w="53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Paid period (days)</w:t>
            </w: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Transferable days</w:t>
            </w:r>
          </w:p>
        </w:tc>
        <w:tc>
          <w:tcPr>
            <w:tcW w:w="449"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Payment rate</w:t>
            </w: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Floor on payment</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Ceiling on payment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Maternity leave (X0, X1)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127</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127</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Paternity leave (X0, X1)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14</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14</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Parental leave (Z0, Z1)</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603</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56</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jc w:val="right"/>
              <w:rPr>
                <w:rFonts w:ascii="Calibri" w:eastAsia="Times New Roman" w:hAnsi="Calibri" w:cs="Times New Roman"/>
                <w:i/>
                <w:iCs/>
                <w:color w:val="000000"/>
              </w:rPr>
            </w:pPr>
            <w:r w:rsidRPr="004F1F73">
              <w:rPr>
                <w:rFonts w:ascii="Calibri" w:eastAsia="Times New Roman" w:hAnsi="Calibri" w:cs="Times New Roman"/>
                <w:i/>
                <w:iCs/>
                <w:color w:val="000000"/>
              </w:rPr>
              <w:t>Mother</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575</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28</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jc w:val="right"/>
              <w:rPr>
                <w:rFonts w:ascii="Calibri" w:eastAsia="Times New Roman" w:hAnsi="Calibri" w:cs="Times New Roman"/>
                <w:i/>
                <w:iCs/>
                <w:color w:val="000000"/>
              </w:rPr>
            </w:pPr>
            <w:r w:rsidRPr="004F1F73">
              <w:rPr>
                <w:rFonts w:ascii="Calibri" w:eastAsia="Times New Roman" w:hAnsi="Calibri" w:cs="Times New Roman"/>
                <w:i/>
                <w:iCs/>
                <w:color w:val="000000"/>
              </w:rPr>
              <w:t>Father</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28</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28</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1E+99</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Total</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744</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197</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jc w:val="center"/>
              <w:rPr>
                <w:rFonts w:ascii="Calibri" w:eastAsia="Times New Roman" w:hAnsi="Calibri" w:cs="Times New Roman"/>
                <w:color w:val="000000"/>
              </w:rPr>
            </w:pP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75"/>
        </w:trPr>
        <w:tc>
          <w:tcPr>
            <w:cnfStyle w:val="001000000000" w:firstRow="0" w:lastRow="0" w:firstColumn="1" w:lastColumn="0" w:oddVBand="0" w:evenVBand="0" w:oddHBand="0" w:evenHBand="0" w:firstRowFirstColumn="0" w:firstRowLastColumn="0" w:lastRowFirstColumn="0" w:lastRowLastColumn="0"/>
            <w:tcW w:w="3487" w:type="pct"/>
            <w:gridSpan w:val="4"/>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Estimation of current costs</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employed in public sector in thousands (a)</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188.3</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180.3</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month (b)</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701 </w:t>
            </w:r>
            <w:r w:rsidRPr="004F1F73">
              <w:rPr>
                <w:rFonts w:ascii="Calibri" w:eastAsia="Times New Roman" w:hAnsi="Calibri" w:cs="Calibri"/>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1,029 </w:t>
            </w:r>
            <w:r w:rsidRPr="004F1F73">
              <w:rPr>
                <w:rFonts w:ascii="Calibri" w:eastAsia="Times New Roman" w:hAnsi="Calibri" w:cs="Calibri"/>
                <w:color w:val="000000"/>
              </w:rPr>
              <w:t>₾</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day (c=b*12/52/7)</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23.1 </w:t>
            </w:r>
            <w:r w:rsidRPr="004F1F73">
              <w:rPr>
                <w:rFonts w:ascii="Calibri" w:eastAsia="Times New Roman" w:hAnsi="Calibri" w:cs="Calibri"/>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34 </w:t>
            </w:r>
            <w:r w:rsidRPr="004F1F73">
              <w:rPr>
                <w:rFonts w:ascii="Calibri" w:eastAsia="Times New Roman" w:hAnsi="Calibri" w:cs="Calibri"/>
                <w:color w:val="000000"/>
              </w:rPr>
              <w:t>₾</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take up rate (d)</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0.01%</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actual duration (e)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take up rate (f)</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0.00%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actual duration (g)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births per 1000 women (h)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Annual number of child birth (i=a*h)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8114</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7768</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Substitution rate (j)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Production losses per day of leave (k=c*(1-j))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16.2 </w:t>
            </w:r>
            <w:r w:rsidRPr="004F1F73">
              <w:rPr>
                <w:rFonts w:ascii="Calibri" w:eastAsia="Times New Roman" w:hAnsi="Calibri" w:cs="Calibri"/>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23.7 </w:t>
            </w:r>
            <w:r w:rsidRPr="004F1F73">
              <w:rPr>
                <w:rFonts w:ascii="Calibri" w:eastAsia="Times New Roman" w:hAnsi="Calibri" w:cs="Calibri"/>
                <w:color w:val="000000"/>
              </w:rPr>
              <w:t>₾</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lastRenderedPageBreak/>
              <w:t>Total production losses (TPL=i*d*k*T1*e+i*f*k*(T0-T1)*g)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35,143,221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2,137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35,145,358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Saved childcare costs (SCC=i*d*c*T1*e*0.25+i*f*c*(T0-T1)*g*0.25)</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12,551,150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520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12,551,670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Total economic costs (TEC=TPL-SCC)</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22,592,071 </w:t>
            </w:r>
            <w:r w:rsidRPr="004F1F73">
              <w:rPr>
                <w:rFonts w:ascii="Calibri" w:eastAsia="Times New Roman" w:hAnsi="Calibri" w:cs="Calibri"/>
                <w:b/>
                <w:bCs/>
                <w:color w:val="C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1,617 </w:t>
            </w:r>
            <w:r w:rsidRPr="004F1F73">
              <w:rPr>
                <w:rFonts w:ascii="Calibri" w:eastAsia="Times New Roman" w:hAnsi="Calibri" w:cs="Calibri"/>
                <w:b/>
                <w:bCs/>
                <w:color w:val="C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22,593,688 </w:t>
            </w:r>
            <w:r w:rsidRPr="004F1F73">
              <w:rPr>
                <w:rFonts w:ascii="Calibri" w:eastAsia="Times New Roman" w:hAnsi="Calibri" w:cs="Calibri"/>
                <w:b/>
                <w:bCs/>
                <w:color w:val="C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revenue loss (BRL=(T0-T1)*f*g*k*i*0.2)</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decrease (BED=(T0-T1)*f*g*k*i)</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on leave (BEL=c*d*T1*i*e)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34,309,025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3,052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34,312,077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Net budget expenditures on leave (NBL=BRL+BE)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25,407,501 </w:t>
            </w:r>
            <w:r w:rsidRPr="004F1F73">
              <w:rPr>
                <w:rFonts w:ascii="Calibri" w:eastAsia="Times New Roman" w:hAnsi="Calibri" w:cs="Calibri"/>
                <w:b/>
                <w:bCs/>
                <w:color w:val="C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3,052 </w:t>
            </w:r>
            <w:r w:rsidRPr="004F1F73">
              <w:rPr>
                <w:rFonts w:ascii="Calibri" w:eastAsia="Times New Roman" w:hAnsi="Calibri" w:cs="Calibri"/>
                <w:b/>
                <w:bCs/>
                <w:color w:val="C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25,410,553 </w:t>
            </w:r>
            <w:r w:rsidRPr="004F1F73">
              <w:rPr>
                <w:rFonts w:ascii="Calibri" w:eastAsia="Times New Roman" w:hAnsi="Calibri" w:cs="Calibri"/>
                <w:b/>
                <w:bCs/>
                <w:color w:val="C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Times New Roman" w:eastAsia="Times New Roman" w:hAnsi="Times New Roman" w:cs="Times New Roman"/>
                <w:sz w:val="20"/>
                <w:szCs w:val="20"/>
              </w:rPr>
            </w:pPr>
          </w:p>
        </w:tc>
        <w:tc>
          <w:tcPr>
            <w:tcW w:w="716"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3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23,185,172 </w:t>
            </w:r>
            <w:r w:rsidRPr="004F1F73">
              <w:rPr>
                <w:rFonts w:ascii="Calibri" w:eastAsia="Times New Roman" w:hAnsi="Calibri" w:cs="Calibri"/>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513"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4F1F73" w:rsidRPr="004F1F73" w:rsidTr="004F1F73">
        <w:trPr>
          <w:trHeight w:val="375"/>
        </w:trPr>
        <w:tc>
          <w:tcPr>
            <w:cnfStyle w:val="001000000000" w:firstRow="0" w:lastRow="0" w:firstColumn="1" w:lastColumn="0" w:oddVBand="0" w:evenVBand="0" w:oddHBand="0" w:evenHBand="0" w:firstRowFirstColumn="0" w:firstRowLastColumn="0" w:lastRowFirstColumn="0" w:lastRowLastColumn="0"/>
            <w:tcW w:w="4449" w:type="pct"/>
            <w:gridSpan w:val="6"/>
            <w:noWrap/>
            <w:hideMark/>
          </w:tcPr>
          <w:p w:rsidR="004F1F73" w:rsidRPr="004F1F73" w:rsidRDefault="004F1F73" w:rsidP="004F1F73">
            <w:pPr>
              <w:jc w:val="center"/>
              <w:rPr>
                <w:rFonts w:ascii="Calibri" w:eastAsia="Times New Roman" w:hAnsi="Calibri" w:cs="Times New Roman"/>
                <w:color w:val="FFFFFF"/>
                <w:sz w:val="28"/>
                <w:szCs w:val="28"/>
              </w:rPr>
            </w:pPr>
            <w:r w:rsidRPr="004F1F73">
              <w:rPr>
                <w:rFonts w:ascii="Calibri" w:eastAsia="Times New Roman" w:hAnsi="Calibri" w:cs="Times New Roman"/>
                <w:color w:val="FFFFFF"/>
                <w:sz w:val="28"/>
                <w:szCs w:val="28"/>
              </w:rPr>
              <w:t>Estimation of costs according to proposed regulations</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r w:rsidRPr="004F1F73">
              <w:rPr>
                <w:rFonts w:ascii="Calibri" w:eastAsia="Times New Roman" w:hAnsi="Calibri" w:cs="Times New Roman"/>
                <w:b/>
                <w:bCs/>
                <w:color w:val="FFFFFF"/>
                <w:sz w:val="28"/>
                <w:szCs w:val="28"/>
              </w:rPr>
              <w:t>Change</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w:t>
            </w:r>
          </w:p>
        </w:tc>
        <w:tc>
          <w:tcPr>
            <w:tcW w:w="716"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 (maternity)</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Women (parental)</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 (paternity)</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Men (parental)</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c>
          <w:tcPr>
            <w:tcW w:w="55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Total</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 employed in public sector in thousands (a)</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188.3</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180.3</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month (b)</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701 </w:t>
            </w:r>
            <w:r w:rsidRPr="004F1F73">
              <w:rPr>
                <w:rFonts w:ascii="Calibri" w:eastAsia="Times New Roman" w:hAnsi="Calibri" w:cs="Calibri"/>
                <w:color w:val="000000"/>
              </w:rPr>
              <w:t>₾</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1,029 </w:t>
            </w:r>
            <w:r w:rsidRPr="004F1F73">
              <w:rPr>
                <w:rFonts w:ascii="Calibri" w:eastAsia="Times New Roman" w:hAnsi="Calibri" w:cs="Calibri"/>
                <w:color w:val="000000"/>
              </w:rPr>
              <w:t>₾</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wage per day (c=b*12/52/7)</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23.1 </w:t>
            </w:r>
            <w:r w:rsidRPr="004F1F73">
              <w:rPr>
                <w:rFonts w:ascii="Calibri" w:eastAsia="Times New Roman" w:hAnsi="Calibri" w:cs="Calibri"/>
                <w:color w:val="000000"/>
              </w:rPr>
              <w:t>₾</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33.9 </w:t>
            </w:r>
            <w:r w:rsidRPr="004F1F73">
              <w:rPr>
                <w:rFonts w:ascii="Calibri" w:eastAsia="Times New Roman" w:hAnsi="Calibri" w:cs="Calibri"/>
                <w:color w:val="000000"/>
              </w:rPr>
              <w:t>₾</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take up rate (d)</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Paid leave actual duration (e)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take up rate (f)</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31.00%</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2.00%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Non-paid leave actual duration (g)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100.00%</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50.00%</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Average births per 1000 women (h)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43.1</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Annual number of child birth (i=a*h)</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8114</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7768</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Substitution rate (j)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30%</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000000"/>
              </w:rPr>
            </w:pPr>
            <w:r w:rsidRPr="004F1F73">
              <w:rPr>
                <w:rFonts w:ascii="Calibri" w:eastAsia="Times New Roman" w:hAnsi="Calibri" w:cs="Times New Roman"/>
                <w:color w:val="000000"/>
              </w:rPr>
              <w:t>Production losses per day of leave (k=c*(1-j))</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16.2 </w:t>
            </w:r>
            <w:r w:rsidRPr="004F1F73">
              <w:rPr>
                <w:rFonts w:ascii="Calibri" w:eastAsia="Times New Roman" w:hAnsi="Calibri" w:cs="Calibri"/>
                <w:color w:val="000000"/>
              </w:rPr>
              <w:t>₾</w:t>
            </w:r>
          </w:p>
        </w:tc>
        <w:tc>
          <w:tcPr>
            <w:tcW w:w="531"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4F1F73">
              <w:rPr>
                <w:rFonts w:ascii="Calibri" w:eastAsia="Times New Roman" w:hAnsi="Calibri" w:cs="Times New Roman"/>
                <w:b/>
                <w:bCs/>
                <w:color w:val="000000"/>
              </w:rPr>
              <w:t> </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xml:space="preserve">23.7 </w:t>
            </w:r>
            <w:r w:rsidRPr="004F1F73">
              <w:rPr>
                <w:rFonts w:ascii="Calibri" w:eastAsia="Times New Roman" w:hAnsi="Calibri" w:cs="Calibri"/>
                <w:color w:val="000000"/>
              </w:rPr>
              <w:t>₾</w:t>
            </w:r>
          </w:p>
        </w:tc>
        <w:tc>
          <w:tcPr>
            <w:tcW w:w="449"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13" w:type="pct"/>
            <w:noWrap/>
            <w:hideMark/>
          </w:tcPr>
          <w:p w:rsidR="004F1F73" w:rsidRPr="004F1F73" w:rsidRDefault="004F1F73" w:rsidP="004F1F7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c>
          <w:tcPr>
            <w:tcW w:w="551" w:type="pct"/>
            <w:noWrap/>
            <w:hideMark/>
          </w:tcPr>
          <w:p w:rsidR="004F1F73" w:rsidRPr="004F1F73" w:rsidRDefault="004F1F73" w:rsidP="004F1F7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4F1F73">
              <w:rPr>
                <w:rFonts w:ascii="Calibri" w:eastAsia="Times New Roman" w:hAnsi="Calibri" w:cs="Times New Roman"/>
                <w:color w:val="000000"/>
              </w:rPr>
              <w:t> </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Total production losses (TPL=i*d*k*X1*e+i*f*k*(X0-X1)*g)</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16,667,062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14,801,532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1,290,891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2,581,781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35,341,266 </w:t>
            </w:r>
            <w:r w:rsidRPr="004F1F73">
              <w:rPr>
                <w:rFonts w:ascii="Calibri" w:eastAsia="Times New Roman" w:hAnsi="Calibri" w:cs="Calibri"/>
                <w:b/>
                <w:bCs/>
                <w:i/>
                <w:iCs/>
                <w:color w:val="000000"/>
              </w:rPr>
              <w:t>₾</w:t>
            </w:r>
          </w:p>
        </w:tc>
        <w:tc>
          <w:tcPr>
            <w:tcW w:w="55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195,908 </w:t>
            </w:r>
            <w:r w:rsidRPr="004F1F73">
              <w:rPr>
                <w:rFonts w:ascii="Calibri" w:eastAsia="Times New Roman" w:hAnsi="Calibri" w:cs="Calibri"/>
                <w:b/>
                <w:bCs/>
                <w:i/>
                <w:iCs/>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Saved childcare costs (SCC=i*d*c*X1*e*0.25+i*f*c*(X0-X1)*g*0.25)</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5,952,522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5,286,261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314,114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628,228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12,181,126 </w:t>
            </w:r>
            <w:r w:rsidRPr="004F1F73">
              <w:rPr>
                <w:rFonts w:ascii="Calibri" w:eastAsia="Times New Roman" w:hAnsi="Calibri" w:cs="Calibri"/>
                <w:b/>
                <w:bCs/>
                <w:i/>
                <w:iCs/>
                <w:color w:val="000000"/>
              </w:rPr>
              <w:t>₾</w:t>
            </w:r>
          </w:p>
        </w:tc>
        <w:tc>
          <w:tcPr>
            <w:tcW w:w="55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-370,544 </w:t>
            </w:r>
            <w:r w:rsidRPr="004F1F73">
              <w:rPr>
                <w:rFonts w:ascii="Calibri" w:eastAsia="Times New Roman" w:hAnsi="Calibri" w:cs="Calibri"/>
                <w:b/>
                <w:bCs/>
                <w:i/>
                <w:iCs/>
                <w:color w:val="000000"/>
              </w:rPr>
              <w:t>₾</w:t>
            </w:r>
          </w:p>
        </w:tc>
      </w:tr>
      <w:tr w:rsidR="004F1F73" w:rsidRPr="004F1F73" w:rsidTr="004F1F73">
        <w:trPr>
          <w:trHeight w:val="315"/>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Total economic costs (TEC=TPL-SCC)</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10,714,540 </w:t>
            </w:r>
            <w:r w:rsidRPr="004F1F73">
              <w:rPr>
                <w:rFonts w:ascii="Calibri" w:eastAsia="Times New Roman" w:hAnsi="Calibri" w:cs="Calibri"/>
                <w:b/>
                <w:bCs/>
                <w:color w:val="C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9,515,271 </w:t>
            </w:r>
            <w:r w:rsidRPr="004F1F73">
              <w:rPr>
                <w:rFonts w:ascii="Calibri" w:eastAsia="Times New Roman" w:hAnsi="Calibri" w:cs="Calibri"/>
                <w:b/>
                <w:bCs/>
                <w:color w:val="C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976,776 </w:t>
            </w:r>
            <w:r w:rsidRPr="004F1F73">
              <w:rPr>
                <w:rFonts w:ascii="Calibri" w:eastAsia="Times New Roman" w:hAnsi="Calibri" w:cs="Calibri"/>
                <w:b/>
                <w:bCs/>
                <w:color w:val="C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1,953,553 </w:t>
            </w:r>
            <w:r w:rsidRPr="004F1F73">
              <w:rPr>
                <w:rFonts w:ascii="Calibri" w:eastAsia="Times New Roman" w:hAnsi="Calibri" w:cs="Calibri"/>
                <w:b/>
                <w:bCs/>
                <w:color w:val="C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23,160,140 </w:t>
            </w:r>
            <w:r w:rsidRPr="004F1F73">
              <w:rPr>
                <w:rFonts w:ascii="Calibri" w:eastAsia="Times New Roman" w:hAnsi="Calibri" w:cs="Calibri"/>
                <w:b/>
                <w:bCs/>
                <w:color w:val="C00000"/>
              </w:rPr>
              <w:t>₾</w:t>
            </w:r>
          </w:p>
        </w:tc>
        <w:tc>
          <w:tcPr>
            <w:tcW w:w="55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4F1F73">
              <w:rPr>
                <w:rFonts w:ascii="Calibri" w:eastAsia="Times New Roman" w:hAnsi="Calibri" w:cs="Times New Roman"/>
                <w:b/>
                <w:bCs/>
                <w:color w:val="C00000"/>
                <w:sz w:val="24"/>
                <w:szCs w:val="24"/>
              </w:rPr>
              <w:t xml:space="preserve">566,452 </w:t>
            </w:r>
            <w:r w:rsidRPr="004F1F73">
              <w:rPr>
                <w:rFonts w:ascii="Calibri" w:eastAsia="Times New Roman" w:hAnsi="Calibri" w:cs="Calibri"/>
                <w:b/>
                <w:bCs/>
                <w:color w:val="C00000"/>
                <w:sz w:val="24"/>
                <w:szCs w:val="24"/>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revenue loss (BRL=(X0-X1)*f*g*k*i*0.2)</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2,225,381 </w:t>
            </w:r>
            <w:r w:rsidRPr="004F1F73">
              <w:rPr>
                <w:rFonts w:ascii="Calibri" w:eastAsia="Times New Roman" w:hAnsi="Calibri" w:cs="Calibri"/>
                <w:b/>
                <w:bCs/>
                <w:i/>
                <w:iCs/>
                <w:color w:val="000000"/>
              </w:rPr>
              <w:t>₾</w:t>
            </w:r>
          </w:p>
        </w:tc>
        <w:tc>
          <w:tcPr>
            <w:tcW w:w="55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lastRenderedPageBreak/>
              <w:t>Budget expenditures decrease (BED=(X0-X1)*f*g*k*i)</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11,126,904 </w:t>
            </w:r>
            <w:r w:rsidRPr="004F1F73">
              <w:rPr>
                <w:rFonts w:ascii="Calibri" w:eastAsia="Times New Roman" w:hAnsi="Calibri" w:cs="Calibri"/>
                <w:b/>
                <w:bCs/>
                <w:i/>
                <w:iCs/>
                <w:color w:val="000000"/>
              </w:rPr>
              <w:t>₾</w:t>
            </w:r>
          </w:p>
        </w:tc>
        <w:tc>
          <w:tcPr>
            <w:tcW w:w="55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0 </w:t>
            </w:r>
            <w:r w:rsidRPr="004F1F73">
              <w:rPr>
                <w:rFonts w:ascii="Calibri" w:eastAsia="Times New Roman" w:hAnsi="Calibri" w:cs="Calibri"/>
                <w:b/>
                <w:bCs/>
                <w:i/>
                <w:iCs/>
                <w:color w:val="000000"/>
              </w:rPr>
              <w:t>₾</w:t>
            </w:r>
          </w:p>
        </w:tc>
      </w:tr>
      <w:tr w:rsidR="004F1F73" w:rsidRPr="004F1F73" w:rsidTr="004F1F73">
        <w:trPr>
          <w:trHeight w:val="300"/>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i/>
                <w:iCs/>
                <w:color w:val="000000"/>
              </w:rPr>
            </w:pPr>
            <w:r w:rsidRPr="004F1F73">
              <w:rPr>
                <w:rFonts w:ascii="Calibri" w:eastAsia="Times New Roman" w:hAnsi="Calibri" w:cs="Times New Roman"/>
                <w:i/>
                <w:iCs/>
                <w:color w:val="000000"/>
              </w:rPr>
              <w:t>Budget expenditures on leave (BEL=c*d*X1*i*e)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23,810,088 </w:t>
            </w:r>
            <w:r w:rsidRPr="004F1F73">
              <w:rPr>
                <w:rFonts w:ascii="Calibri" w:eastAsia="Times New Roman" w:hAnsi="Calibri" w:cs="Calibri"/>
                <w:b/>
                <w:bCs/>
                <w:i/>
                <w:iCs/>
                <w:color w:val="0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5,249,468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1,844,130 </w:t>
            </w:r>
            <w:r w:rsidRPr="004F1F73">
              <w:rPr>
                <w:rFonts w:ascii="Calibri" w:eastAsia="Times New Roman" w:hAnsi="Calibri" w:cs="Calibri"/>
                <w:b/>
                <w:bCs/>
                <w:i/>
                <w:iCs/>
                <w:color w:val="0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3,688,259 </w:t>
            </w:r>
            <w:r w:rsidRPr="004F1F73">
              <w:rPr>
                <w:rFonts w:ascii="Calibri" w:eastAsia="Times New Roman" w:hAnsi="Calibri" w:cs="Calibri"/>
                <w:b/>
                <w:bCs/>
                <w:i/>
                <w:iCs/>
                <w:color w:val="0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34,591,945 </w:t>
            </w:r>
            <w:r w:rsidRPr="004F1F73">
              <w:rPr>
                <w:rFonts w:ascii="Calibri" w:eastAsia="Times New Roman" w:hAnsi="Calibri" w:cs="Calibri"/>
                <w:b/>
                <w:bCs/>
                <w:i/>
                <w:iCs/>
                <w:color w:val="000000"/>
              </w:rPr>
              <w:t>₾</w:t>
            </w:r>
          </w:p>
        </w:tc>
        <w:tc>
          <w:tcPr>
            <w:tcW w:w="55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4F1F73">
              <w:rPr>
                <w:rFonts w:ascii="Calibri" w:eastAsia="Times New Roman" w:hAnsi="Calibri" w:cs="Times New Roman"/>
                <w:b/>
                <w:bCs/>
                <w:i/>
                <w:iCs/>
                <w:color w:val="000000"/>
              </w:rPr>
              <w:t xml:space="preserve">279,868 </w:t>
            </w:r>
            <w:r w:rsidRPr="004F1F73">
              <w:rPr>
                <w:rFonts w:ascii="Calibri" w:eastAsia="Times New Roman" w:hAnsi="Calibri" w:cs="Calibri"/>
                <w:b/>
                <w:bCs/>
                <w:i/>
                <w:iCs/>
                <w:color w:val="000000"/>
              </w:rPr>
              <w:t>₾</w:t>
            </w:r>
          </w:p>
        </w:tc>
      </w:tr>
      <w:tr w:rsidR="004F1F73" w:rsidRPr="004F1F73" w:rsidTr="004F1F73">
        <w:trPr>
          <w:trHeight w:val="315"/>
        </w:trPr>
        <w:tc>
          <w:tcPr>
            <w:cnfStyle w:val="001000000000" w:firstRow="0" w:lastRow="0" w:firstColumn="1" w:lastColumn="0" w:oddVBand="0" w:evenVBand="0" w:oddHBand="0" w:evenHBand="0" w:firstRowFirstColumn="0" w:firstRowLastColumn="0" w:lastRowFirstColumn="0" w:lastRowLastColumn="0"/>
            <w:tcW w:w="1727" w:type="pct"/>
            <w:noWrap/>
            <w:hideMark/>
          </w:tcPr>
          <w:p w:rsidR="004F1F73" w:rsidRPr="004F1F73" w:rsidRDefault="004F1F73" w:rsidP="004F1F73">
            <w:pPr>
              <w:rPr>
                <w:rFonts w:ascii="Calibri" w:eastAsia="Times New Roman" w:hAnsi="Calibri" w:cs="Times New Roman"/>
                <w:color w:val="C00000"/>
              </w:rPr>
            </w:pPr>
            <w:r w:rsidRPr="004F1F73">
              <w:rPr>
                <w:rFonts w:ascii="Calibri" w:eastAsia="Times New Roman" w:hAnsi="Calibri" w:cs="Times New Roman"/>
                <w:color w:val="C00000"/>
              </w:rPr>
              <w:t>Net budget expenditures on leave (NBL=BRL+BE)</w:t>
            </w:r>
          </w:p>
        </w:tc>
        <w:tc>
          <w:tcPr>
            <w:tcW w:w="716"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23,810,088 </w:t>
            </w:r>
            <w:r w:rsidRPr="004F1F73">
              <w:rPr>
                <w:rFonts w:ascii="Calibri" w:eastAsia="Times New Roman" w:hAnsi="Calibri" w:cs="Calibri"/>
                <w:b/>
                <w:bCs/>
                <w:color w:val="C00000"/>
              </w:rPr>
              <w:t>₾</w:t>
            </w:r>
          </w:p>
        </w:tc>
        <w:tc>
          <w:tcPr>
            <w:tcW w:w="53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-3,652,055 </w:t>
            </w:r>
            <w:r w:rsidRPr="004F1F73">
              <w:rPr>
                <w:rFonts w:ascii="Calibri" w:eastAsia="Times New Roman" w:hAnsi="Calibri" w:cs="Calibri"/>
                <w:b/>
                <w:bCs/>
                <w:color w:val="C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1,844,130 </w:t>
            </w:r>
            <w:r w:rsidRPr="004F1F73">
              <w:rPr>
                <w:rFonts w:ascii="Calibri" w:eastAsia="Times New Roman" w:hAnsi="Calibri" w:cs="Calibri"/>
                <w:b/>
                <w:bCs/>
                <w:color w:val="C00000"/>
              </w:rPr>
              <w:t>₾</w:t>
            </w:r>
          </w:p>
        </w:tc>
        <w:tc>
          <w:tcPr>
            <w:tcW w:w="449"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3,688,259 </w:t>
            </w:r>
            <w:r w:rsidRPr="004F1F73">
              <w:rPr>
                <w:rFonts w:ascii="Calibri" w:eastAsia="Times New Roman" w:hAnsi="Calibri" w:cs="Calibri"/>
                <w:b/>
                <w:bCs/>
                <w:color w:val="C00000"/>
              </w:rPr>
              <w:t>₾</w:t>
            </w:r>
          </w:p>
        </w:tc>
        <w:tc>
          <w:tcPr>
            <w:tcW w:w="513"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4F1F73">
              <w:rPr>
                <w:rFonts w:ascii="Calibri" w:eastAsia="Times New Roman" w:hAnsi="Calibri" w:cs="Times New Roman"/>
                <w:b/>
                <w:bCs/>
                <w:color w:val="C00000"/>
              </w:rPr>
              <w:t xml:space="preserve">25,690,422 </w:t>
            </w:r>
            <w:r w:rsidRPr="004F1F73">
              <w:rPr>
                <w:rFonts w:ascii="Calibri" w:eastAsia="Times New Roman" w:hAnsi="Calibri" w:cs="Calibri"/>
                <w:b/>
                <w:bCs/>
                <w:color w:val="C00000"/>
              </w:rPr>
              <w:t>₾</w:t>
            </w:r>
          </w:p>
        </w:tc>
        <w:tc>
          <w:tcPr>
            <w:tcW w:w="551" w:type="pct"/>
            <w:noWrap/>
            <w:hideMark/>
          </w:tcPr>
          <w:p w:rsidR="004F1F73" w:rsidRPr="004F1F73" w:rsidRDefault="004F1F73" w:rsidP="004F1F73">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4F1F73">
              <w:rPr>
                <w:rFonts w:ascii="Calibri" w:eastAsia="Times New Roman" w:hAnsi="Calibri" w:cs="Times New Roman"/>
                <w:b/>
                <w:bCs/>
                <w:color w:val="C00000"/>
                <w:sz w:val="24"/>
                <w:szCs w:val="24"/>
              </w:rPr>
              <w:t xml:space="preserve">279,868 </w:t>
            </w:r>
            <w:r w:rsidRPr="004F1F73">
              <w:rPr>
                <w:rFonts w:ascii="Calibri" w:eastAsia="Times New Roman" w:hAnsi="Calibri" w:cs="Calibri"/>
                <w:b/>
                <w:bCs/>
                <w:color w:val="C00000"/>
                <w:sz w:val="24"/>
                <w:szCs w:val="24"/>
              </w:rPr>
              <w:t>₾</w:t>
            </w:r>
          </w:p>
        </w:tc>
      </w:tr>
    </w:tbl>
    <w:p w:rsidR="004F1F73" w:rsidRDefault="004F1F73" w:rsidP="004F1F73">
      <w:pPr>
        <w:rPr>
          <w:rFonts w:ascii="BPG Arial" w:hAnsi="BPG Arial" w:cs="BPG Arial"/>
          <w:lang w:val="ka-GE"/>
        </w:rPr>
      </w:pPr>
      <w:r>
        <w:rPr>
          <w:rFonts w:ascii="BPG Arial" w:hAnsi="BPG Arial" w:cs="BPG Arial"/>
          <w:lang w:val="ka-GE"/>
        </w:rPr>
        <w:t>სცენარი</w:t>
      </w:r>
      <w:r>
        <w:rPr>
          <w:rFonts w:ascii="BPG Arial" w:hAnsi="BPG Arial" w:cs="BPG Arial"/>
          <w:lang w:val="ka-GE"/>
        </w:rPr>
        <w:t xml:space="preserve"> 2</w:t>
      </w:r>
      <w:r>
        <w:rPr>
          <w:rFonts w:ascii="BPG Arial" w:hAnsi="BPG Arial" w:cs="BPG Arial"/>
          <w:lang w:val="ka-GE"/>
        </w:rPr>
        <w:t>. საჯარო სექტორი</w:t>
      </w:r>
    </w:p>
    <w:p w:rsidR="004F1F73" w:rsidRDefault="004F1F73" w:rsidP="004F1F73">
      <w:pPr>
        <w:jc w:val="both"/>
        <w:rPr>
          <w:rFonts w:ascii="BPG Arial" w:hAnsi="BPG Arial" w:cs="BPG Arial"/>
          <w:lang w:val="ka-GE"/>
        </w:rPr>
      </w:pPr>
    </w:p>
    <w:tbl>
      <w:tblPr>
        <w:tblStyle w:val="GridTable1Light-Accent1"/>
        <w:tblW w:w="5000" w:type="pct"/>
        <w:tblLook w:val="04A0" w:firstRow="1" w:lastRow="0" w:firstColumn="1" w:lastColumn="0" w:noHBand="0" w:noVBand="1"/>
      </w:tblPr>
      <w:tblGrid>
        <w:gridCol w:w="4303"/>
        <w:gridCol w:w="1797"/>
        <w:gridCol w:w="1337"/>
        <w:gridCol w:w="1293"/>
        <w:gridCol w:w="1135"/>
        <w:gridCol w:w="1294"/>
        <w:gridCol w:w="1389"/>
        <w:gridCol w:w="1240"/>
      </w:tblGrid>
      <w:tr w:rsidR="0061315B" w:rsidRPr="0061315B" w:rsidTr="0061315B">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5000" w:type="pct"/>
            <w:gridSpan w:val="8"/>
            <w:noWrap/>
            <w:hideMark/>
          </w:tcPr>
          <w:p w:rsidR="0061315B" w:rsidRPr="0061315B" w:rsidRDefault="0061315B" w:rsidP="0061315B">
            <w:pPr>
              <w:jc w:val="center"/>
              <w:rPr>
                <w:rFonts w:ascii="Calibri" w:eastAsia="Times New Roman" w:hAnsi="Calibri" w:cs="Times New Roman"/>
                <w:color w:val="FFFFFF"/>
                <w:sz w:val="28"/>
                <w:szCs w:val="28"/>
              </w:rPr>
            </w:pPr>
            <w:r w:rsidRPr="0061315B">
              <w:rPr>
                <w:rFonts w:ascii="Calibri" w:eastAsia="Times New Roman" w:hAnsi="Calibri" w:cs="Times New Roman"/>
                <w:color w:val="FFFFFF"/>
                <w:sz w:val="28"/>
                <w:szCs w:val="28"/>
              </w:rPr>
              <w:t>Current regulation</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 </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Maximum duration (days)</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Paid period (days)</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Transferable days</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Payment rate</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Floor on payment</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Ceiling on payment</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Financing Source</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Maternity leave (X0, X1)</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183</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93</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 Public</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Parental leave (Z0, Z1)</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547</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90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 Public</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Total (T0, T1)</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730</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183</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jc w:val="center"/>
              <w:rPr>
                <w:rFonts w:ascii="Calibri" w:eastAsia="Times New Roman" w:hAnsi="Calibri" w:cs="Times New Roman"/>
                <w:color w:val="000000"/>
              </w:rPr>
            </w:pP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5000" w:type="pct"/>
            <w:gridSpan w:val="8"/>
            <w:noWrap/>
            <w:hideMark/>
          </w:tcPr>
          <w:p w:rsidR="0061315B" w:rsidRPr="0061315B" w:rsidRDefault="0061315B" w:rsidP="0061315B">
            <w:pPr>
              <w:jc w:val="center"/>
              <w:rPr>
                <w:rFonts w:ascii="Calibri" w:eastAsia="Times New Roman" w:hAnsi="Calibri" w:cs="Times New Roman"/>
                <w:color w:val="FFFFFF"/>
                <w:sz w:val="28"/>
                <w:szCs w:val="28"/>
              </w:rPr>
            </w:pPr>
            <w:r w:rsidRPr="0061315B">
              <w:rPr>
                <w:rFonts w:ascii="Calibri" w:eastAsia="Times New Roman" w:hAnsi="Calibri" w:cs="Times New Roman"/>
                <w:color w:val="FFFFFF"/>
                <w:sz w:val="28"/>
                <w:szCs w:val="28"/>
              </w:rPr>
              <w:t>Proposed regulation</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 </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Maximum duration (days)</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Paid period (days)</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Transferable days</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Payment rate</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Floor on payment</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Ceiling on payment</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Financing Source</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Maternity leave (X0, X1)</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127</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127</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 public</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Paternity leave (X0, X1)</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14</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14</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 public</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Parental leave (Z0, Z1)</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603</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56</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jc w:val="right"/>
              <w:rPr>
                <w:rFonts w:ascii="Calibri" w:eastAsia="Times New Roman" w:hAnsi="Calibri" w:cs="Times New Roman"/>
                <w:i/>
                <w:iCs/>
                <w:color w:val="000000"/>
              </w:rPr>
            </w:pPr>
            <w:r w:rsidRPr="0061315B">
              <w:rPr>
                <w:rFonts w:ascii="Calibri" w:eastAsia="Times New Roman" w:hAnsi="Calibri" w:cs="Times New Roman"/>
                <w:i/>
                <w:iCs/>
                <w:color w:val="000000"/>
              </w:rPr>
              <w:t>Mother</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575</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28</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 public</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jc w:val="right"/>
              <w:rPr>
                <w:rFonts w:ascii="Calibri" w:eastAsia="Times New Roman" w:hAnsi="Calibri" w:cs="Times New Roman"/>
                <w:i/>
                <w:iCs/>
                <w:color w:val="000000"/>
              </w:rPr>
            </w:pPr>
            <w:r w:rsidRPr="0061315B">
              <w:rPr>
                <w:rFonts w:ascii="Calibri" w:eastAsia="Times New Roman" w:hAnsi="Calibri" w:cs="Times New Roman"/>
                <w:i/>
                <w:iCs/>
                <w:color w:val="000000"/>
              </w:rPr>
              <w:t>Father</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28</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28</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 public</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Total</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744</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197</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w:t>
            </w: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jc w:val="center"/>
              <w:rPr>
                <w:rFonts w:ascii="Calibri" w:eastAsia="Times New Roman" w:hAnsi="Calibri" w:cs="Times New Roman"/>
                <w:color w:val="000000"/>
              </w:rPr>
            </w:pP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75"/>
        </w:trPr>
        <w:tc>
          <w:tcPr>
            <w:cnfStyle w:val="001000000000" w:firstRow="0" w:lastRow="0" w:firstColumn="1" w:lastColumn="0" w:oddVBand="0" w:evenVBand="0" w:oddHBand="0" w:evenHBand="0" w:firstRowFirstColumn="0" w:firstRowLastColumn="0" w:lastRowFirstColumn="0" w:lastRowLastColumn="0"/>
            <w:tcW w:w="3166" w:type="pct"/>
            <w:gridSpan w:val="4"/>
            <w:noWrap/>
            <w:hideMark/>
          </w:tcPr>
          <w:p w:rsidR="0061315B" w:rsidRPr="0061315B" w:rsidRDefault="0061315B" w:rsidP="0061315B">
            <w:pPr>
              <w:jc w:val="center"/>
              <w:rPr>
                <w:rFonts w:ascii="Calibri" w:eastAsia="Times New Roman" w:hAnsi="Calibri" w:cs="Times New Roman"/>
                <w:color w:val="FFFFFF"/>
                <w:sz w:val="28"/>
                <w:szCs w:val="28"/>
              </w:rPr>
            </w:pPr>
            <w:r w:rsidRPr="0061315B">
              <w:rPr>
                <w:rFonts w:ascii="Calibri" w:eastAsia="Times New Roman" w:hAnsi="Calibri" w:cs="Times New Roman"/>
                <w:color w:val="FFFFFF"/>
                <w:sz w:val="28"/>
                <w:szCs w:val="28"/>
              </w:rPr>
              <w:lastRenderedPageBreak/>
              <w:t>Estimation of current costs</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 </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Women</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Men</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Total</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 employed in private sector in thousands (a)</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285.2</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366.3</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Average wage per month (b)</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653 </w:t>
            </w:r>
            <w:r w:rsidRPr="0061315B">
              <w:rPr>
                <w:rFonts w:ascii="Calibri" w:eastAsia="Times New Roman" w:hAnsi="Calibri" w:cs="Calibri"/>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1,024 </w:t>
            </w:r>
            <w:r w:rsidRPr="0061315B">
              <w:rPr>
                <w:rFonts w:ascii="Calibri" w:eastAsia="Times New Roman" w:hAnsi="Calibri" w:cs="Calibri"/>
                <w:color w:val="000000"/>
              </w:rPr>
              <w:t>₾</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Average wage per day (c=b*12/52/7)</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21.5 </w:t>
            </w:r>
            <w:r w:rsidRPr="0061315B">
              <w:rPr>
                <w:rFonts w:ascii="Calibri" w:eastAsia="Times New Roman" w:hAnsi="Calibri" w:cs="Calibri"/>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33.77 </w:t>
            </w:r>
            <w:r w:rsidRPr="0061315B">
              <w:rPr>
                <w:rFonts w:ascii="Calibri" w:eastAsia="Times New Roman" w:hAnsi="Calibri" w:cs="Calibri"/>
                <w:color w:val="000000"/>
              </w:rPr>
              <w:t>₾</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Paid leave take up rate (d)</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Paid leave actual duration (e)</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Non-paid leave take up rate (f)</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31.00%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0.00%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Non-paid leave actual duration (g)</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Average births per 1000 women (h)</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43.1</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43.1</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Annual number of child birth (i=a*h)</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12290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15785</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Substitution rate (j)</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Production losses per day of leave (k=c*(1-j))</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15.1 </w:t>
            </w:r>
            <w:r w:rsidRPr="0061315B">
              <w:rPr>
                <w:rFonts w:ascii="Calibri" w:eastAsia="Times New Roman" w:hAnsi="Calibri" w:cs="Calibri"/>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23.6 </w:t>
            </w:r>
            <w:r w:rsidRPr="0061315B">
              <w:rPr>
                <w:rFonts w:ascii="Calibri" w:eastAsia="Times New Roman" w:hAnsi="Calibri" w:cs="Calibri"/>
                <w:color w:val="000000"/>
              </w:rPr>
              <w:t>₾</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Total production losses (TPL=i*d*k*T1*e+i*f*k*(T0-T1)*g)</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32,637,062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0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32,637,062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Saved childcare costs (SCC=i*d*c*T1*e*0.25+i*f*c*(T0-T1)*g*0.25)</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11,656,094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0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11,656,094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C00000"/>
              </w:rPr>
            </w:pPr>
            <w:r w:rsidRPr="0061315B">
              <w:rPr>
                <w:rFonts w:ascii="Calibri" w:eastAsia="Times New Roman" w:hAnsi="Calibri" w:cs="Times New Roman"/>
                <w:color w:val="C00000"/>
              </w:rPr>
              <w:t>Total economic costs (TEC=TPL-SCC)</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20,980,968 </w:t>
            </w:r>
            <w:r w:rsidRPr="0061315B">
              <w:rPr>
                <w:rFonts w:ascii="Calibri" w:eastAsia="Times New Roman" w:hAnsi="Calibri" w:cs="Calibri"/>
                <w:b/>
                <w:bCs/>
                <w:color w:val="C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0 </w:t>
            </w:r>
            <w:r w:rsidRPr="0061315B">
              <w:rPr>
                <w:rFonts w:ascii="Calibri" w:eastAsia="Times New Roman" w:hAnsi="Calibri" w:cs="Calibri"/>
                <w:b/>
                <w:bCs/>
                <w:color w:val="C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20,980,968 </w:t>
            </w:r>
            <w:r w:rsidRPr="0061315B">
              <w:rPr>
                <w:rFonts w:ascii="Calibri" w:eastAsia="Times New Roman" w:hAnsi="Calibri" w:cs="Calibri"/>
                <w:b/>
                <w:bCs/>
                <w:color w:val="C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Budget revenue loss (BRL=(T0-T1)*f*g*k*i*0.2)</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6,527,412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0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6,527,412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Budget expenditures on leave (BEL=c*d*T1*i*e)*PF</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6,145,051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0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6,145,051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C00000"/>
              </w:rPr>
            </w:pPr>
            <w:r w:rsidRPr="0061315B">
              <w:rPr>
                <w:rFonts w:ascii="Calibri" w:eastAsia="Times New Roman" w:hAnsi="Calibri" w:cs="Times New Roman"/>
                <w:color w:val="C00000"/>
              </w:rPr>
              <w:t>Net budget expenditures on leave (NBL=BRL+BE)</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12,672,464 </w:t>
            </w:r>
            <w:r w:rsidRPr="0061315B">
              <w:rPr>
                <w:rFonts w:ascii="Calibri" w:eastAsia="Times New Roman" w:hAnsi="Calibri" w:cs="Calibri"/>
                <w:b/>
                <w:bCs/>
                <w:color w:val="C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0 </w:t>
            </w:r>
            <w:r w:rsidRPr="0061315B">
              <w:rPr>
                <w:rFonts w:ascii="Calibri" w:eastAsia="Times New Roman" w:hAnsi="Calibri" w:cs="Calibri"/>
                <w:b/>
                <w:bCs/>
                <w:color w:val="C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12,672,464 </w:t>
            </w:r>
            <w:r w:rsidRPr="0061315B">
              <w:rPr>
                <w:rFonts w:ascii="Calibri" w:eastAsia="Times New Roman" w:hAnsi="Calibri" w:cs="Calibri"/>
                <w:b/>
                <w:bCs/>
                <w:color w:val="C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Private sector expenditures on leave (PEL=c*d*T1*i*e)*(1-PF)</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xml:space="preserve">0 </w:t>
            </w:r>
            <w:r w:rsidRPr="0061315B">
              <w:rPr>
                <w:rFonts w:ascii="Calibri" w:eastAsia="Times New Roman" w:hAnsi="Calibri" w:cs="Calibri"/>
                <w:b/>
                <w:b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xml:space="preserve">0 </w:t>
            </w:r>
            <w:r w:rsidRPr="0061315B">
              <w:rPr>
                <w:rFonts w:ascii="Calibri" w:eastAsia="Times New Roman" w:hAnsi="Calibri" w:cs="Calibri"/>
                <w:b/>
                <w:b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xml:space="preserve">0 </w:t>
            </w:r>
            <w:r w:rsidRPr="0061315B">
              <w:rPr>
                <w:rFonts w:ascii="Calibri" w:eastAsia="Times New Roman" w:hAnsi="Calibri" w:cs="Calibri"/>
                <w:b/>
                <w:b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Times New Roman" w:eastAsia="Times New Roman" w:hAnsi="Times New Roman" w:cs="Times New Roman"/>
                <w:sz w:val="20"/>
                <w:szCs w:val="20"/>
              </w:rPr>
            </w:pPr>
          </w:p>
        </w:tc>
        <w:tc>
          <w:tcPr>
            <w:tcW w:w="652"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85"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12"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69"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r w:rsidR="0061315B" w:rsidRPr="0061315B" w:rsidTr="0061315B">
        <w:trPr>
          <w:trHeight w:val="375"/>
        </w:trPr>
        <w:tc>
          <w:tcPr>
            <w:cnfStyle w:val="001000000000" w:firstRow="0" w:lastRow="0" w:firstColumn="1" w:lastColumn="0" w:oddVBand="0" w:evenVBand="0" w:oddHBand="0" w:evenHBand="0" w:firstRowFirstColumn="0" w:firstRowLastColumn="0" w:lastRowFirstColumn="0" w:lastRowLastColumn="0"/>
            <w:tcW w:w="4047" w:type="pct"/>
            <w:gridSpan w:val="6"/>
            <w:noWrap/>
            <w:hideMark/>
          </w:tcPr>
          <w:p w:rsidR="0061315B" w:rsidRPr="0061315B" w:rsidRDefault="0061315B" w:rsidP="0061315B">
            <w:pPr>
              <w:jc w:val="center"/>
              <w:rPr>
                <w:rFonts w:ascii="Calibri" w:eastAsia="Times New Roman" w:hAnsi="Calibri" w:cs="Times New Roman"/>
                <w:color w:val="FFFFFF"/>
                <w:sz w:val="28"/>
                <w:szCs w:val="28"/>
              </w:rPr>
            </w:pPr>
            <w:r w:rsidRPr="0061315B">
              <w:rPr>
                <w:rFonts w:ascii="Calibri" w:eastAsia="Times New Roman" w:hAnsi="Calibri" w:cs="Times New Roman"/>
                <w:color w:val="FFFFFF"/>
                <w:sz w:val="28"/>
                <w:szCs w:val="28"/>
              </w:rPr>
              <w:t>Estimation of costs according to proposed regulations</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r w:rsidRPr="0061315B">
              <w:rPr>
                <w:rFonts w:ascii="Calibri" w:eastAsia="Times New Roman" w:hAnsi="Calibri" w:cs="Times New Roman"/>
                <w:b/>
                <w:bCs/>
                <w:color w:val="FFFFFF"/>
                <w:sz w:val="28"/>
                <w:szCs w:val="28"/>
              </w:rPr>
              <w:t>Change</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FFFFFF"/>
                <w:sz w:val="28"/>
                <w:szCs w:val="28"/>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lastRenderedPageBreak/>
              <w:t> </w:t>
            </w:r>
          </w:p>
        </w:tc>
        <w:tc>
          <w:tcPr>
            <w:tcW w:w="65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Women (maternity)</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Women (parental)</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Men (paternity)</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Men (parental)</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Total</w:t>
            </w:r>
          </w:p>
        </w:tc>
        <w:tc>
          <w:tcPr>
            <w:tcW w:w="504"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Total</w:t>
            </w:r>
          </w:p>
        </w:tc>
        <w:tc>
          <w:tcPr>
            <w:tcW w:w="450"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 employed in private sector in thousands (a)</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285.2</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366.3</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Average wage per month (b)</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653 </w:t>
            </w:r>
            <w:r w:rsidRPr="0061315B">
              <w:rPr>
                <w:rFonts w:ascii="Calibri" w:eastAsia="Times New Roman" w:hAnsi="Calibri" w:cs="Calibri"/>
                <w:color w:val="000000"/>
              </w:rPr>
              <w:t>₾</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1,024 </w:t>
            </w:r>
            <w:r w:rsidRPr="0061315B">
              <w:rPr>
                <w:rFonts w:ascii="Calibri" w:eastAsia="Times New Roman" w:hAnsi="Calibri" w:cs="Calibri"/>
                <w:color w:val="000000"/>
              </w:rPr>
              <w:t>₾</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Average wage per day (c=b*12/52/7)</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21.5 </w:t>
            </w:r>
            <w:r w:rsidRPr="0061315B">
              <w:rPr>
                <w:rFonts w:ascii="Calibri" w:eastAsia="Times New Roman" w:hAnsi="Calibri" w:cs="Calibri"/>
                <w:color w:val="000000"/>
              </w:rPr>
              <w:t>₾</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33.8 </w:t>
            </w:r>
            <w:r w:rsidRPr="0061315B">
              <w:rPr>
                <w:rFonts w:ascii="Calibri" w:eastAsia="Times New Roman" w:hAnsi="Calibri" w:cs="Calibri"/>
                <w:color w:val="000000"/>
              </w:rPr>
              <w:t>₾</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Paid leave take up rate (d)</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Paid leave actual duration (e)</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Non-paid leave take up rate (f)</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31.00%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31.00%</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2.00%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Non-paid leave actual duration (g)</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100.00%</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50.00%</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Average births per 1000 women (h)</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43.1</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43.1</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Annual number of child birth (i=a*h)</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12290</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15785</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Substitution rate (j)</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30%</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30%</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000000"/>
              </w:rPr>
            </w:pPr>
            <w:r w:rsidRPr="0061315B">
              <w:rPr>
                <w:rFonts w:ascii="Calibri" w:eastAsia="Times New Roman" w:hAnsi="Calibri" w:cs="Times New Roman"/>
                <w:color w:val="000000"/>
              </w:rPr>
              <w:t>Production losses per day of leave (k=c*(1-j))</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15.1 </w:t>
            </w:r>
            <w:r w:rsidRPr="0061315B">
              <w:rPr>
                <w:rFonts w:ascii="Calibri" w:eastAsia="Times New Roman" w:hAnsi="Calibri" w:cs="Calibri"/>
                <w:color w:val="000000"/>
              </w:rPr>
              <w:t>₾</w:t>
            </w:r>
          </w:p>
        </w:tc>
        <w:tc>
          <w:tcPr>
            <w:tcW w:w="485"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rPr>
            </w:pPr>
            <w:r w:rsidRPr="0061315B">
              <w:rPr>
                <w:rFonts w:ascii="Calibri" w:eastAsia="Times New Roman" w:hAnsi="Calibri" w:cs="Times New Roman"/>
                <w:b/>
                <w:bCs/>
                <w:color w:val="000000"/>
              </w:rPr>
              <w:t> </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xml:space="preserve">23.6 </w:t>
            </w:r>
            <w:r w:rsidRPr="0061315B">
              <w:rPr>
                <w:rFonts w:ascii="Calibri" w:eastAsia="Times New Roman" w:hAnsi="Calibri" w:cs="Calibri"/>
                <w:color w:val="000000"/>
              </w:rPr>
              <w:t>₾</w:t>
            </w:r>
          </w:p>
        </w:tc>
        <w:tc>
          <w:tcPr>
            <w:tcW w:w="412"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69" w:type="pct"/>
            <w:noWrap/>
            <w:hideMark/>
          </w:tcPr>
          <w:p w:rsidR="0061315B" w:rsidRPr="0061315B" w:rsidRDefault="0061315B" w:rsidP="0061315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504"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61315B">
              <w:rPr>
                <w:rFonts w:ascii="Calibri" w:eastAsia="Times New Roman" w:hAnsi="Calibri" w:cs="Times New Roman"/>
                <w:color w:val="000000"/>
              </w:rPr>
              <w:t> </w:t>
            </w:r>
          </w:p>
        </w:tc>
        <w:tc>
          <w:tcPr>
            <w:tcW w:w="450" w:type="pct"/>
            <w:noWrap/>
            <w:hideMark/>
          </w:tcPr>
          <w:p w:rsidR="0061315B" w:rsidRPr="0061315B" w:rsidRDefault="0061315B" w:rsidP="0061315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Total production losses (TPL=i*d*k*X1*e+i*f*k*(X0-X1)*g)</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23,512,533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20,880,795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2,612,152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5,224,304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52,229,784 </w:t>
            </w:r>
            <w:r w:rsidRPr="0061315B">
              <w:rPr>
                <w:rFonts w:ascii="Calibri" w:eastAsia="Times New Roman" w:hAnsi="Calibri" w:cs="Calibri"/>
                <w:b/>
                <w:bCs/>
                <w:i/>
                <w:iCs/>
                <w:color w:val="000000"/>
              </w:rPr>
              <w:t>₾</w:t>
            </w:r>
          </w:p>
        </w:tc>
        <w:tc>
          <w:tcPr>
            <w:tcW w:w="504"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19,592,722 </w:t>
            </w:r>
            <w:r w:rsidRPr="0061315B">
              <w:rPr>
                <w:rFonts w:ascii="Calibri" w:eastAsia="Times New Roman" w:hAnsi="Calibri" w:cs="Calibri"/>
                <w:b/>
                <w:bCs/>
                <w:i/>
                <w:iCs/>
                <w:color w:val="000000"/>
              </w:rPr>
              <w:t>₾</w:t>
            </w:r>
          </w:p>
        </w:tc>
        <w:tc>
          <w:tcPr>
            <w:tcW w:w="450"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Saved childcare costs (SCC=i*d*c*X1*e*0.25+i*f*c*(X0-X1)*g*0.25)</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8,397,333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7,457,427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594,481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1,188,961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17,638,202 </w:t>
            </w:r>
            <w:r w:rsidRPr="0061315B">
              <w:rPr>
                <w:rFonts w:ascii="Calibri" w:eastAsia="Times New Roman" w:hAnsi="Calibri" w:cs="Calibri"/>
                <w:b/>
                <w:bCs/>
                <w:i/>
                <w:iCs/>
                <w:color w:val="000000"/>
              </w:rPr>
              <w:t>₾</w:t>
            </w:r>
          </w:p>
        </w:tc>
        <w:tc>
          <w:tcPr>
            <w:tcW w:w="504"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5,982,109 </w:t>
            </w:r>
            <w:r w:rsidRPr="0061315B">
              <w:rPr>
                <w:rFonts w:ascii="Calibri" w:eastAsia="Times New Roman" w:hAnsi="Calibri" w:cs="Calibri"/>
                <w:b/>
                <w:bCs/>
                <w:i/>
                <w:iCs/>
                <w:color w:val="000000"/>
              </w:rPr>
              <w:t>₾</w:t>
            </w:r>
          </w:p>
        </w:tc>
        <w:tc>
          <w:tcPr>
            <w:tcW w:w="450"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61315B" w:rsidRPr="0061315B" w:rsidTr="0061315B">
        <w:trPr>
          <w:trHeight w:val="315"/>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C00000"/>
              </w:rPr>
            </w:pPr>
            <w:r w:rsidRPr="0061315B">
              <w:rPr>
                <w:rFonts w:ascii="Calibri" w:eastAsia="Times New Roman" w:hAnsi="Calibri" w:cs="Times New Roman"/>
                <w:color w:val="C00000"/>
              </w:rPr>
              <w:t>Total economic costs (TEC=TPL-SCC)</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15,115,200 </w:t>
            </w:r>
            <w:r w:rsidRPr="0061315B">
              <w:rPr>
                <w:rFonts w:ascii="Calibri" w:eastAsia="Times New Roman" w:hAnsi="Calibri" w:cs="Calibri"/>
                <w:b/>
                <w:bCs/>
                <w:color w:val="C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13,423,368 </w:t>
            </w:r>
            <w:r w:rsidRPr="0061315B">
              <w:rPr>
                <w:rFonts w:ascii="Calibri" w:eastAsia="Times New Roman" w:hAnsi="Calibri" w:cs="Calibri"/>
                <w:b/>
                <w:bCs/>
                <w:color w:val="C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2,017,671 </w:t>
            </w:r>
            <w:r w:rsidRPr="0061315B">
              <w:rPr>
                <w:rFonts w:ascii="Calibri" w:eastAsia="Times New Roman" w:hAnsi="Calibri" w:cs="Calibri"/>
                <w:b/>
                <w:bCs/>
                <w:color w:val="C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4,035,343 </w:t>
            </w:r>
            <w:r w:rsidRPr="0061315B">
              <w:rPr>
                <w:rFonts w:ascii="Calibri" w:eastAsia="Times New Roman" w:hAnsi="Calibri" w:cs="Calibri"/>
                <w:b/>
                <w:bCs/>
                <w:color w:val="C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34,591,582 </w:t>
            </w:r>
            <w:r w:rsidRPr="0061315B">
              <w:rPr>
                <w:rFonts w:ascii="Calibri" w:eastAsia="Times New Roman" w:hAnsi="Calibri" w:cs="Calibri"/>
                <w:b/>
                <w:bCs/>
                <w:color w:val="C00000"/>
              </w:rPr>
              <w:t>₾</w:t>
            </w:r>
          </w:p>
        </w:tc>
        <w:tc>
          <w:tcPr>
            <w:tcW w:w="504"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61315B">
              <w:rPr>
                <w:rFonts w:ascii="Calibri" w:eastAsia="Times New Roman" w:hAnsi="Calibri" w:cs="Times New Roman"/>
                <w:b/>
                <w:bCs/>
                <w:color w:val="C00000"/>
                <w:sz w:val="24"/>
                <w:szCs w:val="24"/>
              </w:rPr>
              <w:t xml:space="preserve">13,610,614 </w:t>
            </w:r>
            <w:r w:rsidRPr="0061315B">
              <w:rPr>
                <w:rFonts w:ascii="Calibri" w:eastAsia="Times New Roman" w:hAnsi="Calibri" w:cs="Calibri"/>
                <w:b/>
                <w:bCs/>
                <w:color w:val="C00000"/>
                <w:sz w:val="24"/>
                <w:szCs w:val="24"/>
              </w:rPr>
              <w:t>₾</w:t>
            </w:r>
          </w:p>
        </w:tc>
        <w:tc>
          <w:tcPr>
            <w:tcW w:w="450"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Budget revenue loss (BRL=(X0-X1)*f*g*k*i*0.2)</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4,702,507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4,176,159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746,329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1,522,511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11,147,506 </w:t>
            </w:r>
            <w:r w:rsidRPr="0061315B">
              <w:rPr>
                <w:rFonts w:ascii="Calibri" w:eastAsia="Times New Roman" w:hAnsi="Calibri" w:cs="Calibri"/>
                <w:b/>
                <w:bCs/>
                <w:i/>
                <w:iCs/>
                <w:color w:val="000000"/>
              </w:rPr>
              <w:t>₾</w:t>
            </w:r>
          </w:p>
        </w:tc>
        <w:tc>
          <w:tcPr>
            <w:tcW w:w="504"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4,620,094 </w:t>
            </w:r>
            <w:r w:rsidRPr="0061315B">
              <w:rPr>
                <w:rFonts w:ascii="Calibri" w:eastAsia="Times New Roman" w:hAnsi="Calibri" w:cs="Calibri"/>
                <w:b/>
                <w:bCs/>
                <w:i/>
                <w:iCs/>
                <w:color w:val="000000"/>
              </w:rPr>
              <w:t>₾</w:t>
            </w:r>
          </w:p>
        </w:tc>
        <w:tc>
          <w:tcPr>
            <w:tcW w:w="450"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color w:val="000000"/>
              </w:rPr>
            </w:pPr>
            <w:r w:rsidRPr="0061315B">
              <w:rPr>
                <w:rFonts w:ascii="Calibri" w:eastAsia="Times New Roman" w:hAnsi="Calibri" w:cs="Times New Roman"/>
                <w:i/>
                <w:iCs/>
                <w:color w:val="000000"/>
              </w:rPr>
              <w:t>Budget expenditures on leave (BEL=c*d*T1*i*e)*PF</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12,290,103 </w:t>
            </w:r>
            <w:r w:rsidRPr="0061315B">
              <w:rPr>
                <w:rFonts w:ascii="Calibri" w:eastAsia="Times New Roman" w:hAnsi="Calibri" w:cs="Calibri"/>
                <w:b/>
                <w:bCs/>
                <w:i/>
                <w:iCs/>
                <w:color w:val="0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0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3,731,646 </w:t>
            </w:r>
            <w:r w:rsidRPr="0061315B">
              <w:rPr>
                <w:rFonts w:ascii="Calibri" w:eastAsia="Times New Roman" w:hAnsi="Calibri" w:cs="Calibri"/>
                <w:b/>
                <w:bCs/>
                <w:i/>
                <w:iCs/>
                <w:color w:val="0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6,026,913 </w:t>
            </w:r>
            <w:r w:rsidRPr="0061315B">
              <w:rPr>
                <w:rFonts w:ascii="Calibri" w:eastAsia="Times New Roman" w:hAnsi="Calibri" w:cs="Calibri"/>
                <w:b/>
                <w:bCs/>
                <w:i/>
                <w:iCs/>
                <w:color w:val="0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22,048,661 </w:t>
            </w:r>
            <w:r w:rsidRPr="0061315B">
              <w:rPr>
                <w:rFonts w:ascii="Calibri" w:eastAsia="Times New Roman" w:hAnsi="Calibri" w:cs="Calibri"/>
                <w:b/>
                <w:bCs/>
                <w:i/>
                <w:iCs/>
                <w:color w:val="000000"/>
              </w:rPr>
              <w:t>₾</w:t>
            </w:r>
          </w:p>
        </w:tc>
        <w:tc>
          <w:tcPr>
            <w:tcW w:w="504"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r w:rsidRPr="0061315B">
              <w:rPr>
                <w:rFonts w:ascii="Calibri" w:eastAsia="Times New Roman" w:hAnsi="Calibri" w:cs="Times New Roman"/>
                <w:b/>
                <w:bCs/>
                <w:i/>
                <w:iCs/>
                <w:color w:val="000000"/>
              </w:rPr>
              <w:t xml:space="preserve">15,903,610 </w:t>
            </w:r>
            <w:r w:rsidRPr="0061315B">
              <w:rPr>
                <w:rFonts w:ascii="Calibri" w:eastAsia="Times New Roman" w:hAnsi="Calibri" w:cs="Calibri"/>
                <w:b/>
                <w:bCs/>
                <w:i/>
                <w:iCs/>
                <w:color w:val="000000"/>
              </w:rPr>
              <w:t>₾</w:t>
            </w:r>
          </w:p>
        </w:tc>
        <w:tc>
          <w:tcPr>
            <w:tcW w:w="450"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color w:val="000000"/>
              </w:rPr>
            </w:pPr>
          </w:p>
        </w:tc>
      </w:tr>
      <w:tr w:rsidR="0061315B" w:rsidRPr="0061315B" w:rsidTr="0061315B">
        <w:trPr>
          <w:trHeight w:val="315"/>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color w:val="C00000"/>
              </w:rPr>
            </w:pPr>
            <w:r w:rsidRPr="0061315B">
              <w:rPr>
                <w:rFonts w:ascii="Calibri" w:eastAsia="Times New Roman" w:hAnsi="Calibri" w:cs="Times New Roman"/>
                <w:color w:val="C00000"/>
              </w:rPr>
              <w:t>Net budget expenditures on leave (NBL=BRL+BE)</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16,992,609 </w:t>
            </w:r>
            <w:r w:rsidRPr="0061315B">
              <w:rPr>
                <w:rFonts w:ascii="Calibri" w:eastAsia="Times New Roman" w:hAnsi="Calibri" w:cs="Calibri"/>
                <w:b/>
                <w:bCs/>
                <w:color w:val="C00000"/>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4,176,159 </w:t>
            </w:r>
            <w:r w:rsidRPr="0061315B">
              <w:rPr>
                <w:rFonts w:ascii="Calibri" w:eastAsia="Times New Roman" w:hAnsi="Calibri" w:cs="Calibri"/>
                <w:b/>
                <w:bCs/>
                <w:color w:val="C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4,477,975 </w:t>
            </w:r>
            <w:r w:rsidRPr="0061315B">
              <w:rPr>
                <w:rFonts w:ascii="Calibri" w:eastAsia="Times New Roman" w:hAnsi="Calibri" w:cs="Calibri"/>
                <w:b/>
                <w:bCs/>
                <w:color w:val="C00000"/>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7,549,424 </w:t>
            </w:r>
            <w:r w:rsidRPr="0061315B">
              <w:rPr>
                <w:rFonts w:ascii="Calibri" w:eastAsia="Times New Roman" w:hAnsi="Calibri" w:cs="Calibri"/>
                <w:b/>
                <w:bCs/>
                <w:color w:val="C00000"/>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rPr>
            </w:pPr>
            <w:r w:rsidRPr="0061315B">
              <w:rPr>
                <w:rFonts w:ascii="Calibri" w:eastAsia="Times New Roman" w:hAnsi="Calibri" w:cs="Times New Roman"/>
                <w:b/>
                <w:bCs/>
                <w:color w:val="C00000"/>
              </w:rPr>
              <w:t xml:space="preserve">33,196,168 </w:t>
            </w:r>
            <w:r w:rsidRPr="0061315B">
              <w:rPr>
                <w:rFonts w:ascii="Calibri" w:eastAsia="Times New Roman" w:hAnsi="Calibri" w:cs="Calibri"/>
                <w:b/>
                <w:bCs/>
                <w:color w:val="C00000"/>
              </w:rPr>
              <w:t>₾</w:t>
            </w:r>
          </w:p>
        </w:tc>
        <w:tc>
          <w:tcPr>
            <w:tcW w:w="504"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r w:rsidRPr="0061315B">
              <w:rPr>
                <w:rFonts w:ascii="Calibri" w:eastAsia="Times New Roman" w:hAnsi="Calibri" w:cs="Times New Roman"/>
                <w:b/>
                <w:bCs/>
                <w:color w:val="C00000"/>
                <w:sz w:val="24"/>
                <w:szCs w:val="24"/>
              </w:rPr>
              <w:t xml:space="preserve">20,523,704 </w:t>
            </w:r>
            <w:r w:rsidRPr="0061315B">
              <w:rPr>
                <w:rFonts w:ascii="Calibri" w:eastAsia="Times New Roman" w:hAnsi="Calibri" w:cs="Calibri"/>
                <w:b/>
                <w:bCs/>
                <w:color w:val="C00000"/>
                <w:sz w:val="24"/>
                <w:szCs w:val="24"/>
              </w:rPr>
              <w:t>₾</w:t>
            </w:r>
          </w:p>
        </w:tc>
        <w:tc>
          <w:tcPr>
            <w:tcW w:w="450"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C00000"/>
                <w:sz w:val="24"/>
                <w:szCs w:val="24"/>
              </w:rPr>
            </w:pPr>
          </w:p>
        </w:tc>
      </w:tr>
      <w:tr w:rsidR="0061315B" w:rsidRPr="0061315B" w:rsidTr="0061315B">
        <w:trPr>
          <w:trHeight w:val="300"/>
        </w:trPr>
        <w:tc>
          <w:tcPr>
            <w:cnfStyle w:val="001000000000" w:firstRow="0" w:lastRow="0" w:firstColumn="1" w:lastColumn="0" w:oddVBand="0" w:evenVBand="0" w:oddHBand="0" w:evenHBand="0" w:firstRowFirstColumn="0" w:firstRowLastColumn="0" w:lastRowFirstColumn="0" w:lastRowLastColumn="0"/>
            <w:tcW w:w="1560" w:type="pct"/>
            <w:noWrap/>
            <w:hideMark/>
          </w:tcPr>
          <w:p w:rsidR="0061315B" w:rsidRPr="0061315B" w:rsidRDefault="0061315B" w:rsidP="0061315B">
            <w:pPr>
              <w:rPr>
                <w:rFonts w:ascii="Calibri" w:eastAsia="Times New Roman" w:hAnsi="Calibri" w:cs="Times New Roman"/>
                <w:i/>
                <w:iCs/>
              </w:rPr>
            </w:pPr>
            <w:r w:rsidRPr="0061315B">
              <w:rPr>
                <w:rFonts w:ascii="Calibri" w:eastAsia="Times New Roman" w:hAnsi="Calibri" w:cs="Times New Roman"/>
                <w:i/>
                <w:iCs/>
              </w:rPr>
              <w:t>Private sector expenditures on leave (PEL=c*d*X1*i*e)*(1-PF)</w:t>
            </w:r>
          </w:p>
        </w:tc>
        <w:tc>
          <w:tcPr>
            <w:tcW w:w="65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61315B">
              <w:rPr>
                <w:rFonts w:ascii="Calibri" w:eastAsia="Times New Roman" w:hAnsi="Calibri" w:cs="Times New Roman"/>
                <w:b/>
                <w:bCs/>
                <w:i/>
                <w:iCs/>
              </w:rPr>
              <w:t xml:space="preserve">0 </w:t>
            </w:r>
            <w:r w:rsidRPr="0061315B">
              <w:rPr>
                <w:rFonts w:ascii="Calibri" w:eastAsia="Times New Roman" w:hAnsi="Calibri" w:cs="Calibri"/>
                <w:b/>
                <w:bCs/>
                <w:i/>
                <w:iCs/>
              </w:rPr>
              <w:t>₾</w:t>
            </w:r>
          </w:p>
        </w:tc>
        <w:tc>
          <w:tcPr>
            <w:tcW w:w="485"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61315B">
              <w:rPr>
                <w:rFonts w:ascii="Calibri" w:eastAsia="Times New Roman" w:hAnsi="Calibri" w:cs="Times New Roman"/>
                <w:b/>
                <w:bCs/>
                <w:i/>
                <w:iCs/>
              </w:rPr>
              <w:t xml:space="preserve">0 </w:t>
            </w:r>
            <w:r w:rsidRPr="0061315B">
              <w:rPr>
                <w:rFonts w:ascii="Calibri" w:eastAsia="Times New Roman" w:hAnsi="Calibri" w:cs="Calibri"/>
                <w:b/>
                <w:bCs/>
                <w:i/>
                <w:iCs/>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61315B">
              <w:rPr>
                <w:rFonts w:ascii="Calibri" w:eastAsia="Times New Roman" w:hAnsi="Calibri" w:cs="Times New Roman"/>
                <w:b/>
                <w:bCs/>
                <w:i/>
                <w:iCs/>
              </w:rPr>
              <w:t xml:space="preserve">0 </w:t>
            </w:r>
            <w:r w:rsidRPr="0061315B">
              <w:rPr>
                <w:rFonts w:ascii="Calibri" w:eastAsia="Times New Roman" w:hAnsi="Calibri" w:cs="Calibri"/>
                <w:b/>
                <w:bCs/>
                <w:i/>
                <w:iCs/>
              </w:rPr>
              <w:t>₾</w:t>
            </w:r>
          </w:p>
        </w:tc>
        <w:tc>
          <w:tcPr>
            <w:tcW w:w="412"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61315B">
              <w:rPr>
                <w:rFonts w:ascii="Calibri" w:eastAsia="Times New Roman" w:hAnsi="Calibri" w:cs="Times New Roman"/>
                <w:b/>
                <w:bCs/>
                <w:i/>
                <w:iCs/>
              </w:rPr>
              <w:t xml:space="preserve">0 </w:t>
            </w:r>
            <w:r w:rsidRPr="0061315B">
              <w:rPr>
                <w:rFonts w:ascii="Calibri" w:eastAsia="Times New Roman" w:hAnsi="Calibri" w:cs="Calibri"/>
                <w:b/>
                <w:bCs/>
                <w:i/>
                <w:iCs/>
              </w:rPr>
              <w:t>₾</w:t>
            </w:r>
          </w:p>
        </w:tc>
        <w:tc>
          <w:tcPr>
            <w:tcW w:w="469"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61315B">
              <w:rPr>
                <w:rFonts w:ascii="Calibri" w:eastAsia="Times New Roman" w:hAnsi="Calibri" w:cs="Times New Roman"/>
                <w:b/>
                <w:bCs/>
                <w:i/>
                <w:iCs/>
              </w:rPr>
              <w:t xml:space="preserve">0 </w:t>
            </w:r>
            <w:r w:rsidRPr="0061315B">
              <w:rPr>
                <w:rFonts w:ascii="Calibri" w:eastAsia="Times New Roman" w:hAnsi="Calibri" w:cs="Calibri"/>
                <w:b/>
                <w:bCs/>
                <w:i/>
                <w:iCs/>
              </w:rPr>
              <w:t>₾</w:t>
            </w:r>
          </w:p>
        </w:tc>
        <w:tc>
          <w:tcPr>
            <w:tcW w:w="504"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r w:rsidRPr="0061315B">
              <w:rPr>
                <w:rFonts w:ascii="Calibri" w:eastAsia="Times New Roman" w:hAnsi="Calibri" w:cs="Times New Roman"/>
                <w:b/>
                <w:bCs/>
                <w:i/>
                <w:iCs/>
              </w:rPr>
              <w:t xml:space="preserve">0 </w:t>
            </w:r>
            <w:r w:rsidRPr="0061315B">
              <w:rPr>
                <w:rFonts w:ascii="Calibri" w:eastAsia="Times New Roman" w:hAnsi="Calibri" w:cs="Calibri"/>
                <w:b/>
                <w:bCs/>
                <w:i/>
                <w:iCs/>
              </w:rPr>
              <w:t>₾</w:t>
            </w:r>
          </w:p>
        </w:tc>
        <w:tc>
          <w:tcPr>
            <w:tcW w:w="450" w:type="pct"/>
            <w:noWrap/>
            <w:hideMark/>
          </w:tcPr>
          <w:p w:rsidR="0061315B" w:rsidRPr="0061315B" w:rsidRDefault="0061315B" w:rsidP="0061315B">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rPr>
            </w:pPr>
          </w:p>
        </w:tc>
      </w:tr>
    </w:tbl>
    <w:p w:rsidR="0061315B" w:rsidRDefault="0061315B" w:rsidP="0061315B">
      <w:pPr>
        <w:rPr>
          <w:rFonts w:ascii="BPG Arial" w:hAnsi="BPG Arial" w:cs="BPG Arial"/>
          <w:lang w:val="ka-GE"/>
        </w:rPr>
      </w:pPr>
      <w:r>
        <w:rPr>
          <w:rFonts w:ascii="BPG Arial" w:hAnsi="BPG Arial" w:cs="BPG Arial"/>
          <w:lang w:val="ka-GE"/>
        </w:rPr>
        <w:t xml:space="preserve">სცენარი 2. </w:t>
      </w:r>
      <w:r>
        <w:rPr>
          <w:rFonts w:ascii="BPG Arial" w:hAnsi="BPG Arial" w:cs="BPG Arial"/>
          <w:lang w:val="ka-GE"/>
        </w:rPr>
        <w:t>კერძო</w:t>
      </w:r>
      <w:r>
        <w:rPr>
          <w:rFonts w:ascii="BPG Arial" w:hAnsi="BPG Arial" w:cs="BPG Arial"/>
          <w:lang w:val="ka-GE"/>
        </w:rPr>
        <w:t xml:space="preserve"> სექტორი</w:t>
      </w:r>
    </w:p>
    <w:p w:rsidR="0093767B" w:rsidRPr="00732B2B" w:rsidRDefault="00336508" w:rsidP="0093767B">
      <w:pPr>
        <w:jc w:val="both"/>
        <w:rPr>
          <w:rFonts w:ascii="Sylfaen" w:hAnsi="Sylfaen"/>
          <w:sz w:val="20"/>
          <w:szCs w:val="20"/>
        </w:rPr>
      </w:pPr>
      <w:bookmarkStart w:id="0" w:name="_GoBack"/>
      <w:bookmarkEnd w:id="0"/>
      <w:r w:rsidRPr="00732B2B">
        <w:rPr>
          <w:rFonts w:ascii="BPG Arial" w:hAnsi="BPG Arial" w:cs="BPG Arial"/>
          <w:sz w:val="20"/>
          <w:szCs w:val="20"/>
          <w:lang w:val="ka-GE"/>
        </w:rPr>
        <w:lastRenderedPageBreak/>
        <w:t>წყარო: ეკონომიკის საერთაშორისო სკოლის</w:t>
      </w:r>
      <w:r w:rsidR="004D5158" w:rsidRPr="00732B2B">
        <w:rPr>
          <w:rFonts w:ascii="BPG Arial" w:hAnsi="BPG Arial" w:cs="BPG Arial"/>
          <w:sz w:val="20"/>
          <w:szCs w:val="20"/>
          <w:lang w:val="ka-GE"/>
        </w:rPr>
        <w:t xml:space="preserve"> </w:t>
      </w:r>
      <w:r w:rsidRPr="00732B2B">
        <w:rPr>
          <w:rFonts w:ascii="BPG Arial" w:hAnsi="BPG Arial" w:cs="BPG Arial"/>
          <w:sz w:val="20"/>
          <w:szCs w:val="20"/>
          <w:lang w:val="ka-GE"/>
        </w:rPr>
        <w:t>(</w:t>
      </w:r>
      <w:r w:rsidRPr="00732B2B">
        <w:rPr>
          <w:rFonts w:ascii="BPG Arial" w:hAnsi="BPG Arial" w:cs="BPG Arial"/>
          <w:sz w:val="20"/>
          <w:szCs w:val="20"/>
        </w:rPr>
        <w:t>ISET)</w:t>
      </w:r>
      <w:r w:rsidRPr="00732B2B">
        <w:rPr>
          <w:rFonts w:ascii="BPG Arial" w:hAnsi="BPG Arial" w:cs="BPG Arial"/>
          <w:sz w:val="20"/>
          <w:szCs w:val="20"/>
          <w:lang w:val="ka-GE"/>
        </w:rPr>
        <w:t xml:space="preserve"> კვლევა გაეროს მოსახლეობის ფონდისა და საქართველოს პარლამენტის გენდერული თანასწორობის საბჭოს ტექნიკური დახმარების ფარგლებში.</w:t>
      </w:r>
      <w:r w:rsidR="004D5158" w:rsidRPr="00732B2B">
        <w:rPr>
          <w:rFonts w:ascii="BPG Arial" w:hAnsi="BPG Arial" w:cs="BPG Arial"/>
          <w:sz w:val="20"/>
          <w:szCs w:val="20"/>
          <w:lang w:val="ka-GE"/>
        </w:rPr>
        <w:t xml:space="preserve"> პარლამენტის საბიუჯეტო ოფისის შეფასება.</w:t>
      </w:r>
    </w:p>
    <w:p w:rsidR="0093767B" w:rsidRDefault="0093767B" w:rsidP="0093767B">
      <w:pPr>
        <w:jc w:val="both"/>
        <w:rPr>
          <w:rFonts w:ascii="Sylfaen" w:hAnsi="Sylfaen"/>
        </w:rPr>
      </w:pPr>
    </w:p>
    <w:p w:rsidR="0093767B" w:rsidRPr="0093767B" w:rsidRDefault="0093767B" w:rsidP="0093767B">
      <w:pPr>
        <w:jc w:val="both"/>
        <w:rPr>
          <w:rFonts w:ascii="Sylfaen" w:hAnsi="Sylfaen"/>
        </w:rPr>
      </w:pPr>
    </w:p>
    <w:sectPr w:rsidR="0093767B" w:rsidRPr="0093767B" w:rsidSect="004F1F73">
      <w:pgSz w:w="15840" w:h="12240" w:orient="landscape"/>
      <w:pgMar w:top="1701" w:right="1134" w:bottom="85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557" w:rsidRDefault="002A7557">
      <w:pPr>
        <w:spacing w:after="0" w:line="240" w:lineRule="auto"/>
      </w:pPr>
      <w:r>
        <w:separator/>
      </w:r>
    </w:p>
  </w:endnote>
  <w:endnote w:type="continuationSeparator" w:id="0">
    <w:p w:rsidR="002A7557" w:rsidRDefault="002A7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BPG Arial">
    <w:panose1 w:val="020B0604020202020204"/>
    <w:charset w:val="CC"/>
    <w:family w:val="swiss"/>
    <w:pitch w:val="variable"/>
    <w:sig w:usb0="A4002AFF" w:usb1="D00078FB" w:usb2="00000008"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598524068"/>
      <w:docPartObj>
        <w:docPartGallery w:val="Page Numbers (Bottom of Page)"/>
        <w:docPartUnique/>
      </w:docPartObj>
    </w:sdtPr>
    <w:sdtEndPr>
      <w:rPr>
        <w:rStyle w:val="PageNumber"/>
      </w:rPr>
    </w:sdtEndPr>
    <w:sdtContent>
      <w:p w:rsidR="00023DF7" w:rsidRDefault="00F951CC"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23DF7" w:rsidRDefault="002A7557" w:rsidP="003659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926647527"/>
      <w:docPartObj>
        <w:docPartGallery w:val="Page Numbers (Bottom of Page)"/>
        <w:docPartUnique/>
      </w:docPartObj>
    </w:sdtPr>
    <w:sdtEndPr>
      <w:rPr>
        <w:rStyle w:val="PageNumber"/>
      </w:rPr>
    </w:sdtEndPr>
    <w:sdtContent>
      <w:p w:rsidR="00023DF7" w:rsidRDefault="00F951CC"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E9784A">
          <w:rPr>
            <w:rStyle w:val="PageNumber"/>
            <w:noProof/>
          </w:rPr>
          <w:t>14</w:t>
        </w:r>
        <w:r>
          <w:rPr>
            <w:rStyle w:val="PageNumber"/>
          </w:rPr>
          <w:fldChar w:fldCharType="end"/>
        </w:r>
      </w:p>
    </w:sdtContent>
  </w:sdt>
  <w:p w:rsidR="00023DF7" w:rsidRDefault="002A7557" w:rsidP="003659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557" w:rsidRDefault="002A7557">
      <w:pPr>
        <w:spacing w:after="0" w:line="240" w:lineRule="auto"/>
      </w:pPr>
      <w:r>
        <w:separator/>
      </w:r>
    </w:p>
  </w:footnote>
  <w:footnote w:type="continuationSeparator" w:id="0">
    <w:p w:rsidR="002A7557" w:rsidRDefault="002A7557">
      <w:pPr>
        <w:spacing w:after="0" w:line="240" w:lineRule="auto"/>
      </w:pPr>
      <w:r>
        <w:continuationSeparator/>
      </w:r>
    </w:p>
  </w:footnote>
  <w:footnote w:id="1">
    <w:p w:rsidR="0084728B" w:rsidRDefault="0084728B" w:rsidP="0084728B">
      <w:pPr>
        <w:pStyle w:val="FootnoteText"/>
        <w:jc w:val="both"/>
        <w:rPr>
          <w:rFonts w:ascii="Sylfaen" w:hAnsi="Sylfaen" w:cs="Sylfaen"/>
          <w:lang w:val="ka-GE"/>
        </w:rPr>
      </w:pPr>
      <w:r>
        <w:rPr>
          <w:rStyle w:val="FootnoteReference"/>
        </w:rPr>
        <w:footnoteRef/>
      </w:r>
      <w:r>
        <w:t xml:space="preserve"> </w:t>
      </w:r>
      <w:r w:rsidRPr="002B6707">
        <w:rPr>
          <w:rFonts w:ascii="BPG Arial" w:hAnsi="BPG Arial" w:cs="BPG Arial"/>
        </w:rPr>
        <w:t xml:space="preserve">პარლამენტის საბიუჯეტო ოფისის შეფასებით, </w:t>
      </w:r>
      <w:r w:rsidRPr="002B6707">
        <w:rPr>
          <w:rFonts w:ascii="BPG Arial" w:hAnsi="BPG Arial" w:cs="BPG Arial"/>
          <w:lang w:val="ka-GE"/>
        </w:rPr>
        <w:t xml:space="preserve">საქარტველოსათვის </w:t>
      </w:r>
      <w:r w:rsidRPr="002B6707">
        <w:rPr>
          <w:rFonts w:ascii="BPG Arial" w:hAnsi="BPG Arial" w:cs="BPG Arial"/>
        </w:rPr>
        <w:t xml:space="preserve">2018 წელს </w:t>
      </w:r>
      <w:r w:rsidRPr="002B6707">
        <w:rPr>
          <w:rFonts w:ascii="BPG Arial" w:hAnsi="BPG Arial" w:cs="BPG Arial"/>
          <w:lang w:val="ka-GE"/>
        </w:rPr>
        <w:t xml:space="preserve">დაგროვებით </w:t>
      </w:r>
      <w:r w:rsidRPr="002B6707">
        <w:rPr>
          <w:rFonts w:ascii="BPG Arial" w:hAnsi="BPG Arial" w:cs="BPG Arial"/>
        </w:rPr>
        <w:t>საპენსიო სქემაში ჩართული საშუალო ხელფასის მქონე 30 წლის მამაკაცის პენსია პენსიაზე გასვლის დროისათვის (სოციალური პენსიის 180 ლარის დონეზე შენარჩუნებით) იქნება 1,123 ლარი, ხოლო 30 წლის ქალისათვის - 547 ლარი. ასეთი განსხვავება გამოწვეულია იმით, რომ არსებული მდგომარეობით მამაკაცის საშუალო ხელფასი აღემატება ქალის საშუალო ხელფასს (ყოველთვიური შენატანის მოცულობა მეტია), მამაკაცის საპენსიო ასაკი აღემატება ქალის საპენსიო ასაკს (დიდი ხნის განმავლობაში აგროვებენ თანხას), მამაკაცის სიცოცხლის ხანგრძლივობა კი ნაკლებია ქალის სიცოცხლის ხანგრძლივობაზე (მცირე ხნის განმავლობაში ისარგებლებენ). დეტალური ინფორმაცი</w:t>
      </w:r>
      <w:r w:rsidRPr="002B6707">
        <w:rPr>
          <w:rFonts w:ascii="BPG Arial" w:hAnsi="BPG Arial" w:cs="BPG Arial"/>
          <w:lang w:val="ka-GE"/>
        </w:rPr>
        <w:t>ისათვის იხ.</w:t>
      </w:r>
      <w:r w:rsidRPr="002B6707">
        <w:rPr>
          <w:rFonts w:ascii="BPG Arial" w:hAnsi="BPG Arial" w:cs="BPG Arial"/>
        </w:rPr>
        <w:t xml:space="preserve"> პუბლიკაცია</w:t>
      </w:r>
      <w:r w:rsidRPr="002B6707">
        <w:rPr>
          <w:rFonts w:ascii="BPG Arial" w:hAnsi="BPG Arial" w:cs="BPG Arial"/>
          <w:lang w:val="ka-GE"/>
        </w:rPr>
        <w:t xml:space="preserve"> ბმულზე</w:t>
      </w:r>
      <w:r>
        <w:rPr>
          <w:rFonts w:ascii="Sylfaen" w:hAnsi="Sylfaen" w:cs="Sylfaen"/>
          <w:lang w:val="ka-GE"/>
        </w:rPr>
        <w:t xml:space="preserve"> </w:t>
      </w:r>
      <w:hyperlink r:id="rId1" w:history="1">
        <w:r w:rsidRPr="00D54331">
          <w:rPr>
            <w:rStyle w:val="Hyperlink"/>
            <w:rFonts w:ascii="Sylfaen" w:hAnsi="Sylfaen" w:cs="Sylfaen"/>
            <w:lang w:val="ka-GE"/>
          </w:rPr>
          <w:t>http://pbo.parliament.ge/ge/rs/theme/item/385-pensia</w:t>
        </w:r>
      </w:hyperlink>
    </w:p>
    <w:p w:rsidR="0084728B" w:rsidRPr="0084728B" w:rsidRDefault="0084728B" w:rsidP="0084728B">
      <w:pPr>
        <w:pStyle w:val="FootnoteText"/>
        <w:jc w:val="both"/>
        <w:rPr>
          <w:rFonts w:ascii="Sylfaen" w:hAnsi="Sylfaen"/>
          <w:lang w:val="ka-G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1C46"/>
    <w:multiLevelType w:val="hybridMultilevel"/>
    <w:tmpl w:val="0B1C7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FB7BDD"/>
    <w:multiLevelType w:val="hybridMultilevel"/>
    <w:tmpl w:val="5E0670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E06BFE"/>
    <w:multiLevelType w:val="hybridMultilevel"/>
    <w:tmpl w:val="DC7E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28A6"/>
    <w:multiLevelType w:val="hybridMultilevel"/>
    <w:tmpl w:val="482C0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42631"/>
    <w:multiLevelType w:val="hybridMultilevel"/>
    <w:tmpl w:val="DB20ED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F81C2F"/>
    <w:multiLevelType w:val="hybridMultilevel"/>
    <w:tmpl w:val="C71C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D7632C"/>
    <w:multiLevelType w:val="hybridMultilevel"/>
    <w:tmpl w:val="0512E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8E4734"/>
    <w:multiLevelType w:val="hybridMultilevel"/>
    <w:tmpl w:val="B2A28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B37385"/>
    <w:multiLevelType w:val="hybridMultilevel"/>
    <w:tmpl w:val="EE8E5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7A7062"/>
    <w:multiLevelType w:val="hybridMultilevel"/>
    <w:tmpl w:val="620CC6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7E7D8F"/>
    <w:multiLevelType w:val="hybridMultilevel"/>
    <w:tmpl w:val="B5BC6A56"/>
    <w:lvl w:ilvl="0" w:tplc="77964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BF42E2"/>
    <w:multiLevelType w:val="hybridMultilevel"/>
    <w:tmpl w:val="178008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2"/>
  </w:num>
  <w:num w:numId="3">
    <w:abstractNumId w:val="11"/>
  </w:num>
  <w:num w:numId="4">
    <w:abstractNumId w:val="7"/>
  </w:num>
  <w:num w:numId="5">
    <w:abstractNumId w:val="0"/>
  </w:num>
  <w:num w:numId="6">
    <w:abstractNumId w:val="8"/>
  </w:num>
  <w:num w:numId="7">
    <w:abstractNumId w:val="3"/>
  </w:num>
  <w:num w:numId="8">
    <w:abstractNumId w:val="6"/>
  </w:num>
  <w:num w:numId="9">
    <w:abstractNumId w:val="4"/>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CB1"/>
    <w:rsid w:val="00043D71"/>
    <w:rsid w:val="00056D99"/>
    <w:rsid w:val="00105EB7"/>
    <w:rsid w:val="001B0388"/>
    <w:rsid w:val="00214F49"/>
    <w:rsid w:val="00236733"/>
    <w:rsid w:val="00272F08"/>
    <w:rsid w:val="002A7557"/>
    <w:rsid w:val="002B6707"/>
    <w:rsid w:val="00302A05"/>
    <w:rsid w:val="00336508"/>
    <w:rsid w:val="00346C25"/>
    <w:rsid w:val="003A31EF"/>
    <w:rsid w:val="00452F8D"/>
    <w:rsid w:val="00456693"/>
    <w:rsid w:val="00493AA2"/>
    <w:rsid w:val="004A2CCE"/>
    <w:rsid w:val="004D5158"/>
    <w:rsid w:val="004F1F73"/>
    <w:rsid w:val="00564BB9"/>
    <w:rsid w:val="005729AB"/>
    <w:rsid w:val="00580033"/>
    <w:rsid w:val="005B61E5"/>
    <w:rsid w:val="005D0E8D"/>
    <w:rsid w:val="005E7D82"/>
    <w:rsid w:val="0061315B"/>
    <w:rsid w:val="006866AB"/>
    <w:rsid w:val="006B6206"/>
    <w:rsid w:val="00732B2B"/>
    <w:rsid w:val="007563AB"/>
    <w:rsid w:val="00791D5E"/>
    <w:rsid w:val="007C6751"/>
    <w:rsid w:val="007D42C4"/>
    <w:rsid w:val="007F58C4"/>
    <w:rsid w:val="007F672C"/>
    <w:rsid w:val="00811BD8"/>
    <w:rsid w:val="0084728B"/>
    <w:rsid w:val="0088536E"/>
    <w:rsid w:val="00896CB1"/>
    <w:rsid w:val="008B7CC0"/>
    <w:rsid w:val="008D12FC"/>
    <w:rsid w:val="008F348B"/>
    <w:rsid w:val="009057AA"/>
    <w:rsid w:val="0093767B"/>
    <w:rsid w:val="00964B91"/>
    <w:rsid w:val="00980C04"/>
    <w:rsid w:val="009A5702"/>
    <w:rsid w:val="009B1CFF"/>
    <w:rsid w:val="009E373E"/>
    <w:rsid w:val="00A230DB"/>
    <w:rsid w:val="00A700AD"/>
    <w:rsid w:val="00A714EC"/>
    <w:rsid w:val="00A7367F"/>
    <w:rsid w:val="00A85D98"/>
    <w:rsid w:val="00AA331F"/>
    <w:rsid w:val="00B240F4"/>
    <w:rsid w:val="00B24C62"/>
    <w:rsid w:val="00B55C4E"/>
    <w:rsid w:val="00BA0363"/>
    <w:rsid w:val="00C13800"/>
    <w:rsid w:val="00C363C9"/>
    <w:rsid w:val="00C41C66"/>
    <w:rsid w:val="00C44E78"/>
    <w:rsid w:val="00C66AD8"/>
    <w:rsid w:val="00C73DD7"/>
    <w:rsid w:val="00C76EE7"/>
    <w:rsid w:val="00C814A6"/>
    <w:rsid w:val="00C82F1D"/>
    <w:rsid w:val="00C92515"/>
    <w:rsid w:val="00CC4021"/>
    <w:rsid w:val="00CD63CB"/>
    <w:rsid w:val="00CE0819"/>
    <w:rsid w:val="00D543AF"/>
    <w:rsid w:val="00D77D8F"/>
    <w:rsid w:val="00D87A42"/>
    <w:rsid w:val="00DD1102"/>
    <w:rsid w:val="00DE4ADD"/>
    <w:rsid w:val="00E00635"/>
    <w:rsid w:val="00E0403C"/>
    <w:rsid w:val="00E36F8E"/>
    <w:rsid w:val="00E5051B"/>
    <w:rsid w:val="00E9784A"/>
    <w:rsid w:val="00EA2841"/>
    <w:rsid w:val="00F14CD0"/>
    <w:rsid w:val="00F3603F"/>
    <w:rsid w:val="00F73535"/>
    <w:rsid w:val="00F951CC"/>
    <w:rsid w:val="00FA0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A97A7F-8B63-4698-87AC-7373A47C6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B91"/>
  </w:style>
  <w:style w:type="paragraph" w:styleId="Heading1">
    <w:name w:val="heading 1"/>
    <w:basedOn w:val="Normal"/>
    <w:next w:val="Normal"/>
    <w:link w:val="Heading1Char"/>
    <w:uiPriority w:val="9"/>
    <w:qFormat/>
    <w:rsid w:val="00D77D8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5729A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D8F"/>
    <w:rPr>
      <w:rFonts w:asciiTheme="majorHAnsi" w:eastAsiaTheme="majorEastAsia" w:hAnsiTheme="majorHAnsi" w:cstheme="majorBidi"/>
      <w:color w:val="262626" w:themeColor="text1" w:themeTint="D9"/>
      <w:sz w:val="40"/>
      <w:szCs w:val="40"/>
    </w:rPr>
  </w:style>
  <w:style w:type="character" w:customStyle="1" w:styleId="Heading2Char">
    <w:name w:val="Heading 2 Char"/>
    <w:basedOn w:val="DefaultParagraphFont"/>
    <w:link w:val="Heading2"/>
    <w:uiPriority w:val="9"/>
    <w:rsid w:val="005729AB"/>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5729AB"/>
    <w:pPr>
      <w:ind w:left="720"/>
      <w:contextualSpacing/>
    </w:pPr>
  </w:style>
  <w:style w:type="paragraph" w:styleId="Footer">
    <w:name w:val="footer"/>
    <w:basedOn w:val="Normal"/>
    <w:link w:val="FooterChar"/>
    <w:uiPriority w:val="99"/>
    <w:unhideWhenUsed/>
    <w:rsid w:val="005729A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729AB"/>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5729AB"/>
  </w:style>
  <w:style w:type="character" w:styleId="CommentReference">
    <w:name w:val="annotation reference"/>
    <w:basedOn w:val="DefaultParagraphFont"/>
    <w:uiPriority w:val="99"/>
    <w:semiHidden/>
    <w:unhideWhenUsed/>
    <w:rsid w:val="005D0E8D"/>
    <w:rPr>
      <w:sz w:val="16"/>
      <w:szCs w:val="16"/>
    </w:rPr>
  </w:style>
  <w:style w:type="paragraph" w:styleId="CommentText">
    <w:name w:val="annotation text"/>
    <w:basedOn w:val="Normal"/>
    <w:link w:val="CommentTextChar"/>
    <w:uiPriority w:val="99"/>
    <w:semiHidden/>
    <w:unhideWhenUsed/>
    <w:rsid w:val="005D0E8D"/>
    <w:pPr>
      <w:spacing w:line="240" w:lineRule="auto"/>
    </w:pPr>
    <w:rPr>
      <w:sz w:val="20"/>
      <w:szCs w:val="20"/>
    </w:rPr>
  </w:style>
  <w:style w:type="character" w:customStyle="1" w:styleId="CommentTextChar">
    <w:name w:val="Comment Text Char"/>
    <w:basedOn w:val="DefaultParagraphFont"/>
    <w:link w:val="CommentText"/>
    <w:uiPriority w:val="99"/>
    <w:semiHidden/>
    <w:rsid w:val="005D0E8D"/>
    <w:rPr>
      <w:sz w:val="20"/>
      <w:szCs w:val="20"/>
    </w:rPr>
  </w:style>
  <w:style w:type="paragraph" w:styleId="CommentSubject">
    <w:name w:val="annotation subject"/>
    <w:basedOn w:val="CommentText"/>
    <w:next w:val="CommentText"/>
    <w:link w:val="CommentSubjectChar"/>
    <w:uiPriority w:val="99"/>
    <w:semiHidden/>
    <w:unhideWhenUsed/>
    <w:rsid w:val="005D0E8D"/>
    <w:rPr>
      <w:b/>
      <w:bCs/>
    </w:rPr>
  </w:style>
  <w:style w:type="character" w:customStyle="1" w:styleId="CommentSubjectChar">
    <w:name w:val="Comment Subject Char"/>
    <w:basedOn w:val="CommentTextChar"/>
    <w:link w:val="CommentSubject"/>
    <w:uiPriority w:val="99"/>
    <w:semiHidden/>
    <w:rsid w:val="005D0E8D"/>
    <w:rPr>
      <w:b/>
      <w:bCs/>
      <w:sz w:val="20"/>
      <w:szCs w:val="20"/>
    </w:rPr>
  </w:style>
  <w:style w:type="paragraph" w:styleId="BalloonText">
    <w:name w:val="Balloon Text"/>
    <w:basedOn w:val="Normal"/>
    <w:link w:val="BalloonTextChar"/>
    <w:uiPriority w:val="99"/>
    <w:semiHidden/>
    <w:unhideWhenUsed/>
    <w:rsid w:val="005D0E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E8D"/>
    <w:rPr>
      <w:rFonts w:ascii="Tahoma" w:hAnsi="Tahoma" w:cs="Tahoma"/>
      <w:sz w:val="16"/>
      <w:szCs w:val="16"/>
    </w:rPr>
  </w:style>
  <w:style w:type="table" w:styleId="LightList-Accent1">
    <w:name w:val="Light List Accent 1"/>
    <w:basedOn w:val="TableNormal"/>
    <w:uiPriority w:val="61"/>
    <w:rsid w:val="00A85D98"/>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semiHidden/>
    <w:unhideWhenUsed/>
    <w:rsid w:val="008472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728B"/>
    <w:rPr>
      <w:sz w:val="20"/>
      <w:szCs w:val="20"/>
    </w:rPr>
  </w:style>
  <w:style w:type="character" w:styleId="FootnoteReference">
    <w:name w:val="footnote reference"/>
    <w:basedOn w:val="DefaultParagraphFont"/>
    <w:uiPriority w:val="99"/>
    <w:semiHidden/>
    <w:unhideWhenUsed/>
    <w:rsid w:val="0084728B"/>
    <w:rPr>
      <w:vertAlign w:val="superscript"/>
    </w:rPr>
  </w:style>
  <w:style w:type="character" w:styleId="Hyperlink">
    <w:name w:val="Hyperlink"/>
    <w:basedOn w:val="DefaultParagraphFont"/>
    <w:uiPriority w:val="99"/>
    <w:unhideWhenUsed/>
    <w:rsid w:val="0084728B"/>
    <w:rPr>
      <w:color w:val="0563C1" w:themeColor="hyperlink"/>
      <w:u w:val="single"/>
    </w:rPr>
  </w:style>
  <w:style w:type="table" w:styleId="GridTable1Light-Accent1">
    <w:name w:val="Grid Table 1 Light Accent 1"/>
    <w:basedOn w:val="TableNormal"/>
    <w:uiPriority w:val="46"/>
    <w:rsid w:val="004F1F73"/>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66382">
      <w:bodyDiv w:val="1"/>
      <w:marLeft w:val="0"/>
      <w:marRight w:val="0"/>
      <w:marTop w:val="0"/>
      <w:marBottom w:val="0"/>
      <w:divBdr>
        <w:top w:val="none" w:sz="0" w:space="0" w:color="auto"/>
        <w:left w:val="none" w:sz="0" w:space="0" w:color="auto"/>
        <w:bottom w:val="none" w:sz="0" w:space="0" w:color="auto"/>
        <w:right w:val="none" w:sz="0" w:space="0" w:color="auto"/>
      </w:divBdr>
    </w:div>
    <w:div w:id="662197232">
      <w:bodyDiv w:val="1"/>
      <w:marLeft w:val="0"/>
      <w:marRight w:val="0"/>
      <w:marTop w:val="0"/>
      <w:marBottom w:val="0"/>
      <w:divBdr>
        <w:top w:val="none" w:sz="0" w:space="0" w:color="auto"/>
        <w:left w:val="none" w:sz="0" w:space="0" w:color="auto"/>
        <w:bottom w:val="none" w:sz="0" w:space="0" w:color="auto"/>
        <w:right w:val="none" w:sz="0" w:space="0" w:color="auto"/>
      </w:divBdr>
    </w:div>
    <w:div w:id="954215872">
      <w:bodyDiv w:val="1"/>
      <w:marLeft w:val="0"/>
      <w:marRight w:val="0"/>
      <w:marTop w:val="0"/>
      <w:marBottom w:val="0"/>
      <w:divBdr>
        <w:top w:val="none" w:sz="0" w:space="0" w:color="auto"/>
        <w:left w:val="none" w:sz="0" w:space="0" w:color="auto"/>
        <w:bottom w:val="none" w:sz="0" w:space="0" w:color="auto"/>
        <w:right w:val="none" w:sz="0" w:space="0" w:color="auto"/>
      </w:divBdr>
    </w:div>
    <w:div w:id="1473018418">
      <w:bodyDiv w:val="1"/>
      <w:marLeft w:val="0"/>
      <w:marRight w:val="0"/>
      <w:marTop w:val="0"/>
      <w:marBottom w:val="0"/>
      <w:divBdr>
        <w:top w:val="none" w:sz="0" w:space="0" w:color="auto"/>
        <w:left w:val="none" w:sz="0" w:space="0" w:color="auto"/>
        <w:bottom w:val="none" w:sz="0" w:space="0" w:color="auto"/>
        <w:right w:val="none" w:sz="0" w:space="0" w:color="auto"/>
      </w:divBdr>
    </w:div>
    <w:div w:id="1827629714">
      <w:bodyDiv w:val="1"/>
      <w:marLeft w:val="0"/>
      <w:marRight w:val="0"/>
      <w:marTop w:val="0"/>
      <w:marBottom w:val="0"/>
      <w:divBdr>
        <w:top w:val="none" w:sz="0" w:space="0" w:color="auto"/>
        <w:left w:val="none" w:sz="0" w:space="0" w:color="auto"/>
        <w:bottom w:val="none" w:sz="0" w:space="0" w:color="auto"/>
        <w:right w:val="none" w:sz="0" w:space="0" w:color="auto"/>
      </w:divBdr>
    </w:div>
    <w:div w:id="209212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bo.parliament.ge/ge/rs/theme/item/385-pens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FC4C5-316B-4080-80AB-E0D644E2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3088</Words>
  <Characters>17604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Stajiori</dc:creator>
  <cp:lastModifiedBy>Tata Khetaguri</cp:lastModifiedBy>
  <cp:revision>3</cp:revision>
  <dcterms:created xsi:type="dcterms:W3CDTF">2019-07-31T13:17:00Z</dcterms:created>
  <dcterms:modified xsi:type="dcterms:W3CDTF">2019-07-31T13:17:00Z</dcterms:modified>
</cp:coreProperties>
</file>